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微软雅黑" w:hAnsi="微软雅黑" w:eastAsia="微软雅黑"/>
          <w:b/>
          <w:bCs/>
          <w:sz w:val="32"/>
          <w:szCs w:val="32"/>
        </w:rPr>
      </w:pPr>
      <w:r>
        <w:rPr>
          <w:rFonts w:ascii="微软雅黑" w:hAnsi="微软雅黑" w:eastAsia="微软雅黑"/>
          <w:b/>
          <w:bCs/>
          <w:sz w:val="32"/>
          <w:szCs w:val="32"/>
        </w:rPr>
        <w:t>2019年高级社会工作师考试真题及</w:t>
      </w:r>
      <w:r>
        <w:rPr>
          <w:rFonts w:hint="eastAsia" w:ascii="微软雅黑" w:hAnsi="微软雅黑" w:eastAsia="微软雅黑"/>
          <w:b/>
          <w:bCs/>
          <w:sz w:val="32"/>
          <w:szCs w:val="32"/>
        </w:rPr>
        <w:t>参考</w:t>
      </w:r>
      <w:r>
        <w:rPr>
          <w:rFonts w:ascii="微软雅黑" w:hAnsi="微软雅黑" w:eastAsia="微软雅黑"/>
          <w:b/>
          <w:bCs/>
          <w:sz w:val="32"/>
          <w:szCs w:val="32"/>
        </w:rPr>
        <w:t>答案</w:t>
      </w:r>
      <w:bookmarkStart w:id="0" w:name="_GoBack"/>
      <w:bookmarkEnd w:id="0"/>
    </w:p>
    <w:p>
      <w:pPr>
        <w:spacing w:line="400" w:lineRule="exact"/>
        <w:rPr>
          <w:sz w:val="24"/>
          <w:szCs w:val="24"/>
        </w:rPr>
      </w:pPr>
    </w:p>
    <w:p>
      <w:pPr>
        <w:spacing w:line="400" w:lineRule="exact"/>
        <w:rPr>
          <w:rFonts w:ascii="微软雅黑" w:hAnsi="微软雅黑" w:eastAsia="微软雅黑" w:cs="微软雅黑"/>
          <w:b/>
          <w:bCs/>
          <w:sz w:val="24"/>
          <w:szCs w:val="24"/>
        </w:rPr>
      </w:pPr>
      <w:r>
        <w:rPr>
          <w:rFonts w:hint="eastAsia" w:ascii="微软雅黑" w:hAnsi="微软雅黑" w:eastAsia="微软雅黑" w:cs="微软雅黑"/>
          <w:b/>
          <w:bCs/>
          <w:sz w:val="24"/>
          <w:szCs w:val="24"/>
        </w:rPr>
        <w:t>一、必答题（20分）</w:t>
      </w:r>
    </w:p>
    <w:p>
      <w:pPr>
        <w:spacing w:line="400" w:lineRule="exact"/>
        <w:rPr>
          <w:rFonts w:ascii="微软雅黑" w:hAnsi="微软雅黑" w:eastAsia="微软雅黑"/>
          <w:sz w:val="24"/>
          <w:szCs w:val="24"/>
        </w:rPr>
      </w:pPr>
      <w:r>
        <w:rPr>
          <w:rFonts w:ascii="微软雅黑" w:hAnsi="微软雅黑" w:eastAsia="微软雅黑"/>
          <w:b/>
          <w:bCs/>
          <w:sz w:val="24"/>
          <w:szCs w:val="24"/>
        </w:rPr>
        <w:t>第1题</w:t>
      </w:r>
      <w:r>
        <w:rPr>
          <w:rFonts w:ascii="微软雅黑" w:hAnsi="微软雅黑" w:eastAsia="微软雅黑"/>
          <w:sz w:val="24"/>
          <w:szCs w:val="24"/>
        </w:rPr>
        <w:t xml:space="preserve">： </w:t>
      </w:r>
      <w:r>
        <w:rPr>
          <w:rFonts w:hint="eastAsia" w:ascii="微软雅黑" w:hAnsi="微软雅黑" w:eastAsia="微软雅黑"/>
          <w:sz w:val="24"/>
          <w:szCs w:val="24"/>
        </w:rPr>
        <w:t>2018年2月最高人民检察院、共青团中央联合答复了《关于构建未成年人检察工作社会支持合作框架协议》并确定了40家社会组织开展试点工作，试点工作开展一年后，某社会工作服务机构接受委托，拟对其中20家试点单位进行调研，为推进未成年人检察工作社会支持体系建设提供政策建议。</w:t>
      </w:r>
    </w:p>
    <w:p>
      <w:pPr>
        <w:spacing w:line="400" w:lineRule="exact"/>
        <w:rPr>
          <w:color w:val="C00000"/>
          <w:sz w:val="24"/>
          <w:szCs w:val="24"/>
        </w:rPr>
      </w:pPr>
      <w:r>
        <w:rPr>
          <w:rFonts w:hint="eastAsia" w:ascii="微软雅黑" w:hAnsi="微软雅黑" w:eastAsia="微软雅黑"/>
          <w:sz w:val="24"/>
          <w:szCs w:val="24"/>
        </w:rPr>
        <w:t>要求：设计一份运用</w:t>
      </w:r>
      <w:r>
        <w:rPr>
          <w:rFonts w:hint="eastAsia" w:ascii="微软雅黑" w:hAnsi="微软雅黑" w:eastAsia="微软雅黑"/>
          <w:sz w:val="24"/>
          <w:szCs w:val="24"/>
          <w:u w:val="single"/>
        </w:rPr>
        <w:t>定性研究方法</w:t>
      </w:r>
      <w:r>
        <w:rPr>
          <w:rFonts w:hint="eastAsia" w:ascii="微软雅黑" w:hAnsi="微软雅黑" w:eastAsia="微软雅黑"/>
          <w:sz w:val="24"/>
          <w:szCs w:val="24"/>
        </w:rPr>
        <w:t>完成上述调研任务的</w:t>
      </w:r>
      <w:r>
        <w:rPr>
          <w:rFonts w:hint="eastAsia" w:ascii="微软雅黑" w:hAnsi="微软雅黑" w:eastAsia="微软雅黑"/>
          <w:sz w:val="24"/>
          <w:szCs w:val="24"/>
          <w:u w:val="single"/>
        </w:rPr>
        <w:t>研究计划</w:t>
      </w:r>
      <w:r>
        <w:rPr>
          <w:rFonts w:hint="eastAsia" w:ascii="微软雅黑" w:hAnsi="微软雅黑" w:eastAsia="微软雅黑"/>
          <w:sz w:val="24"/>
          <w:szCs w:val="24"/>
        </w:rPr>
        <w:t>。</w:t>
      </w:r>
      <w:r>
        <w:rPr>
          <w:rFonts w:ascii="微软雅黑" w:hAnsi="微软雅黑" w:eastAsia="微软雅黑"/>
          <w:sz w:val="24"/>
          <w:szCs w:val="24"/>
        </w:rPr>
        <w:br w:type="textWrapping"/>
      </w:r>
      <w:r>
        <w:rPr>
          <w:rFonts w:hint="eastAsia"/>
          <w:i/>
          <w:iCs/>
          <w:color w:val="C00000"/>
          <w:sz w:val="24"/>
          <w:szCs w:val="24"/>
        </w:rPr>
        <w:t>考点解析：</w:t>
      </w:r>
      <w:r>
        <w:rPr>
          <w:rFonts w:hint="eastAsia"/>
          <w:i/>
          <w:iCs/>
          <w:sz w:val="24"/>
          <w:szCs w:val="24"/>
        </w:rPr>
        <w:t>本题主要考查考生对《社会工作综合能力》中定性研究的理解和《项目计划书》的撰写能力。首先，要求考生理解掌握</w:t>
      </w:r>
      <w:r>
        <w:rPr>
          <w:rFonts w:hint="eastAsia"/>
          <w:i/>
          <w:iCs/>
          <w:sz w:val="24"/>
          <w:szCs w:val="24"/>
          <w:u w:val="single"/>
        </w:rPr>
        <w:t>定性研究的特点与原则</w:t>
      </w:r>
      <w:r>
        <w:rPr>
          <w:rFonts w:hint="eastAsia"/>
          <w:i/>
          <w:iCs/>
          <w:sz w:val="24"/>
          <w:szCs w:val="24"/>
        </w:rPr>
        <w:t>；其次，掌握</w:t>
      </w:r>
      <w:r>
        <w:rPr>
          <w:rFonts w:hint="eastAsia"/>
          <w:i/>
          <w:iCs/>
          <w:sz w:val="24"/>
          <w:szCs w:val="24"/>
          <w:u w:val="single"/>
        </w:rPr>
        <w:t>《项目计划书》的基本结构</w:t>
      </w:r>
      <w:r>
        <w:rPr>
          <w:rFonts w:hint="eastAsia"/>
          <w:i/>
          <w:iCs/>
          <w:sz w:val="24"/>
          <w:szCs w:val="24"/>
        </w:rPr>
        <w:t>；最后，如果考生对《关于构建未成年人检察工作社会支持体系的合作框架协议》的具体内容基本了解，那么就结合该框架协议的内容进行撰写。如果不了具体内容，也应该使《项目计划书》的结构内容与该框架协议的结构内容相对应。</w:t>
      </w:r>
    </w:p>
    <w:p>
      <w:pPr>
        <w:spacing w:line="400" w:lineRule="exact"/>
        <w:rPr>
          <w:i/>
          <w:iCs/>
          <w:color w:val="C00000"/>
          <w:sz w:val="24"/>
          <w:szCs w:val="24"/>
        </w:rPr>
      </w:pPr>
      <w:r>
        <w:rPr>
          <w:rFonts w:hint="eastAsia"/>
          <w:i/>
          <w:iCs/>
          <w:color w:val="C00000"/>
          <w:sz w:val="24"/>
          <w:szCs w:val="24"/>
        </w:rPr>
        <w:t>解题思路</w:t>
      </w:r>
      <w:r>
        <w:rPr>
          <w:i/>
          <w:iCs/>
          <w:color w:val="C00000"/>
          <w:sz w:val="24"/>
          <w:szCs w:val="24"/>
        </w:rPr>
        <w:t>：</w:t>
      </w:r>
    </w:p>
    <w:p>
      <w:pPr>
        <w:spacing w:line="400" w:lineRule="exact"/>
        <w:ind w:firstLine="480" w:firstLineChars="200"/>
        <w:rPr>
          <w:i/>
          <w:iCs/>
          <w:color w:val="auto"/>
          <w:sz w:val="24"/>
          <w:szCs w:val="24"/>
        </w:rPr>
      </w:pPr>
      <w:r>
        <w:rPr>
          <w:rFonts w:hint="eastAsia"/>
          <w:i/>
          <w:iCs/>
          <w:color w:val="auto"/>
          <w:sz w:val="24"/>
          <w:szCs w:val="24"/>
        </w:rPr>
        <w:t>定性研究的特点与原则：定性研究一般从研究准备——资料收集、整理和分析——研究总结等三个阶段进行。根据定性研究的特点和原则，一般研究对象多采用非概率抽样方法选取。而且定性研究的资料收集、整理和分析基本上结合在一起进行，从而分析解释所获取的资料，达到对目标实现的总结和判断。</w:t>
      </w:r>
    </w:p>
    <w:p>
      <w:pPr>
        <w:spacing w:line="400" w:lineRule="exact"/>
        <w:rPr>
          <w:i/>
          <w:iCs/>
          <w:color w:val="auto"/>
          <w:sz w:val="24"/>
          <w:szCs w:val="24"/>
        </w:rPr>
      </w:pPr>
      <w:r>
        <w:rPr>
          <w:rFonts w:hint="eastAsia"/>
          <w:i/>
          <w:iCs/>
          <w:color w:val="auto"/>
          <w:sz w:val="24"/>
          <w:szCs w:val="24"/>
        </w:rPr>
        <w:t>（根据本子内容补充？）</w:t>
      </w:r>
    </w:p>
    <w:p>
      <w:pPr>
        <w:spacing w:line="400" w:lineRule="exact"/>
        <w:rPr>
          <w:i/>
          <w:iCs/>
          <w:color w:val="auto"/>
          <w:sz w:val="24"/>
          <w:szCs w:val="24"/>
        </w:rPr>
      </w:pPr>
    </w:p>
    <w:p>
      <w:pPr>
        <w:spacing w:line="400" w:lineRule="exact"/>
        <w:ind w:firstLine="480" w:firstLineChars="200"/>
        <w:rPr>
          <w:i/>
          <w:iCs/>
          <w:color w:val="auto"/>
          <w:sz w:val="24"/>
          <w:szCs w:val="24"/>
        </w:rPr>
      </w:pPr>
      <w:r>
        <w:rPr>
          <w:rFonts w:hint="eastAsia"/>
          <w:i/>
          <w:iCs/>
          <w:color w:val="auto"/>
          <w:sz w:val="24"/>
          <w:szCs w:val="24"/>
        </w:rPr>
        <w:t>《项目计划书》的基本结构：研究计划的整体框架，大家应该都能写出来，基本背景、需求评估、目标、实施策略、调研内容、经费管理、调研进度、附录、参考资料等。</w:t>
      </w:r>
    </w:p>
    <w:p>
      <w:pPr>
        <w:spacing w:line="400" w:lineRule="exact"/>
        <w:rPr>
          <w:i/>
          <w:iCs/>
          <w:color w:val="auto"/>
          <w:sz w:val="24"/>
          <w:szCs w:val="24"/>
        </w:rPr>
      </w:pPr>
      <w:r>
        <w:rPr>
          <w:i/>
          <w:iCs/>
          <w:color w:val="auto"/>
          <w:sz w:val="24"/>
          <w:szCs w:val="24"/>
        </w:rPr>
        <w:t>1、调查的目的和意义</w:t>
      </w:r>
      <w:r>
        <w:rPr>
          <w:rFonts w:hint="eastAsia"/>
          <w:i/>
          <w:iCs/>
          <w:color w:val="auto"/>
          <w:sz w:val="24"/>
          <w:szCs w:val="24"/>
        </w:rPr>
        <w:t>：</w:t>
      </w:r>
      <w:r>
        <w:rPr>
          <w:i/>
          <w:iCs/>
          <w:color w:val="auto"/>
          <w:sz w:val="24"/>
          <w:szCs w:val="24"/>
        </w:rPr>
        <w:t>对一年时间里40家社会组织的未成年人社会支持工作的运行情况，并从中找到不足，进行未来的政策修订与倡导</w:t>
      </w:r>
      <w:r>
        <w:rPr>
          <w:rFonts w:hint="eastAsia"/>
          <w:i/>
          <w:iCs/>
          <w:color w:val="auto"/>
          <w:sz w:val="24"/>
          <w:szCs w:val="24"/>
        </w:rPr>
        <w:t>。</w:t>
      </w:r>
      <w:r>
        <w:rPr>
          <w:i/>
          <w:iCs/>
          <w:color w:val="auto"/>
          <w:sz w:val="24"/>
          <w:szCs w:val="24"/>
        </w:rPr>
        <w:t>即</w:t>
      </w:r>
      <w:r>
        <w:rPr>
          <w:rFonts w:hint="eastAsia"/>
          <w:i/>
          <w:iCs/>
          <w:color w:val="auto"/>
          <w:sz w:val="24"/>
          <w:szCs w:val="24"/>
        </w:rPr>
        <w:t>，</w:t>
      </w:r>
      <w:r>
        <w:rPr>
          <w:i/>
          <w:iCs/>
          <w:color w:val="auto"/>
          <w:sz w:val="24"/>
          <w:szCs w:val="24"/>
        </w:rPr>
        <w:t>执行效果调查与评估问题</w:t>
      </w:r>
      <w:r>
        <w:rPr>
          <w:rFonts w:hint="eastAsia"/>
          <w:i/>
          <w:iCs/>
          <w:color w:val="auto"/>
          <w:sz w:val="24"/>
          <w:szCs w:val="24"/>
        </w:rPr>
        <w:t>。</w:t>
      </w:r>
    </w:p>
    <w:p>
      <w:pPr>
        <w:spacing w:line="400" w:lineRule="exact"/>
        <w:rPr>
          <w:i/>
          <w:iCs/>
          <w:color w:val="auto"/>
          <w:sz w:val="24"/>
          <w:szCs w:val="24"/>
        </w:rPr>
      </w:pPr>
      <w:r>
        <w:rPr>
          <w:i/>
          <w:iCs/>
          <w:color w:val="auto"/>
          <w:sz w:val="24"/>
          <w:szCs w:val="24"/>
        </w:rPr>
        <w:t>2、调查的范围、对象</w:t>
      </w:r>
      <w:r>
        <w:rPr>
          <w:rFonts w:hint="eastAsia"/>
          <w:i/>
          <w:iCs/>
          <w:color w:val="auto"/>
          <w:sz w:val="24"/>
          <w:szCs w:val="24"/>
        </w:rPr>
        <w:t>：</w:t>
      </w:r>
      <w:r>
        <w:rPr>
          <w:i/>
          <w:iCs/>
          <w:color w:val="auto"/>
          <w:sz w:val="24"/>
          <w:szCs w:val="24"/>
        </w:rPr>
        <w:t>委托方</w:t>
      </w:r>
      <w:r>
        <w:rPr>
          <w:rFonts w:hint="eastAsia"/>
          <w:i/>
          <w:iCs/>
          <w:color w:val="auto"/>
          <w:sz w:val="24"/>
          <w:szCs w:val="24"/>
        </w:rPr>
        <w:t>为</w:t>
      </w:r>
      <w:r>
        <w:rPr>
          <w:i/>
          <w:iCs/>
          <w:color w:val="auto"/>
          <w:sz w:val="24"/>
          <w:szCs w:val="24"/>
        </w:rPr>
        <w:t>最高检</w:t>
      </w:r>
      <w:r>
        <w:rPr>
          <w:rFonts w:hint="eastAsia"/>
          <w:i/>
          <w:iCs/>
          <w:color w:val="auto"/>
          <w:sz w:val="24"/>
          <w:szCs w:val="24"/>
        </w:rPr>
        <w:t>；</w:t>
      </w:r>
      <w:r>
        <w:rPr>
          <w:i/>
          <w:iCs/>
          <w:color w:val="auto"/>
          <w:sz w:val="24"/>
          <w:szCs w:val="24"/>
        </w:rPr>
        <w:t>被委托方</w:t>
      </w:r>
      <w:r>
        <w:rPr>
          <w:rFonts w:hint="eastAsia"/>
          <w:i/>
          <w:iCs/>
          <w:color w:val="auto"/>
          <w:sz w:val="24"/>
          <w:szCs w:val="24"/>
        </w:rPr>
        <w:t>为</w:t>
      </w:r>
      <w:r>
        <w:rPr>
          <w:i/>
          <w:iCs/>
          <w:color w:val="auto"/>
          <w:sz w:val="24"/>
          <w:szCs w:val="24"/>
        </w:rPr>
        <w:t>某社会组织</w:t>
      </w:r>
      <w:r>
        <w:rPr>
          <w:rFonts w:hint="eastAsia"/>
          <w:i/>
          <w:iCs/>
          <w:color w:val="auto"/>
          <w:sz w:val="24"/>
          <w:szCs w:val="24"/>
        </w:rPr>
        <w:t>；</w:t>
      </w:r>
      <w:r>
        <w:rPr>
          <w:i/>
          <w:iCs/>
          <w:color w:val="auto"/>
          <w:sz w:val="24"/>
          <w:szCs w:val="24"/>
        </w:rPr>
        <w:t>被调查方</w:t>
      </w:r>
      <w:r>
        <w:rPr>
          <w:rFonts w:hint="eastAsia"/>
          <w:i/>
          <w:iCs/>
          <w:color w:val="auto"/>
          <w:sz w:val="24"/>
          <w:szCs w:val="24"/>
        </w:rPr>
        <w:t>包括，</w:t>
      </w:r>
      <w:r>
        <w:rPr>
          <w:i/>
          <w:iCs/>
          <w:color w:val="auto"/>
          <w:sz w:val="24"/>
          <w:szCs w:val="24"/>
        </w:rPr>
        <w:t>20家社会</w:t>
      </w:r>
      <w:r>
        <w:rPr>
          <w:rFonts w:hint="eastAsia"/>
          <w:i/>
          <w:iCs/>
          <w:color w:val="auto"/>
          <w:sz w:val="24"/>
          <w:szCs w:val="24"/>
        </w:rPr>
        <w:t>组织、</w:t>
      </w:r>
      <w:r>
        <w:rPr>
          <w:i/>
          <w:iCs/>
          <w:color w:val="auto"/>
          <w:sz w:val="24"/>
          <w:szCs w:val="24"/>
        </w:rPr>
        <w:t>合作支持方</w:t>
      </w:r>
      <w:r>
        <w:rPr>
          <w:rFonts w:hint="eastAsia"/>
          <w:i/>
          <w:iCs/>
          <w:color w:val="auto"/>
          <w:sz w:val="24"/>
          <w:szCs w:val="24"/>
        </w:rPr>
        <w:t>，</w:t>
      </w:r>
      <w:r>
        <w:rPr>
          <w:i/>
          <w:iCs/>
          <w:color w:val="auto"/>
          <w:sz w:val="24"/>
          <w:szCs w:val="24"/>
        </w:rPr>
        <w:t>如</w:t>
      </w:r>
      <w:r>
        <w:rPr>
          <w:rFonts w:hint="eastAsia"/>
          <w:i/>
          <w:iCs/>
          <w:color w:val="auto"/>
          <w:sz w:val="24"/>
          <w:szCs w:val="24"/>
        </w:rPr>
        <w:t>：</w:t>
      </w:r>
      <w:r>
        <w:rPr>
          <w:i/>
          <w:iCs/>
          <w:color w:val="auto"/>
          <w:sz w:val="24"/>
          <w:szCs w:val="24"/>
        </w:rPr>
        <w:t>地方检察院未成年人办及相关机构</w:t>
      </w:r>
      <w:r>
        <w:rPr>
          <w:rFonts w:hint="eastAsia"/>
          <w:i/>
          <w:iCs/>
          <w:color w:val="auto"/>
          <w:sz w:val="24"/>
          <w:szCs w:val="24"/>
        </w:rPr>
        <w:t>、</w:t>
      </w:r>
      <w:r>
        <w:rPr>
          <w:i/>
          <w:iCs/>
          <w:color w:val="auto"/>
          <w:sz w:val="24"/>
          <w:szCs w:val="24"/>
        </w:rPr>
        <w:t>未成年人及其家属</w:t>
      </w:r>
      <w:r>
        <w:rPr>
          <w:rFonts w:hint="eastAsia"/>
          <w:i/>
          <w:iCs/>
          <w:color w:val="auto"/>
          <w:sz w:val="24"/>
          <w:szCs w:val="24"/>
        </w:rPr>
        <w:t>。</w:t>
      </w:r>
    </w:p>
    <w:p>
      <w:pPr>
        <w:spacing w:line="400" w:lineRule="exact"/>
        <w:rPr>
          <w:i/>
          <w:iCs/>
          <w:color w:val="auto"/>
          <w:sz w:val="24"/>
          <w:szCs w:val="24"/>
        </w:rPr>
      </w:pPr>
      <w:r>
        <w:rPr>
          <w:i/>
          <w:iCs/>
          <w:color w:val="auto"/>
          <w:sz w:val="24"/>
          <w:szCs w:val="24"/>
        </w:rPr>
        <w:t>3、调查的内容（详细具体介绍：未成年人保护社会支持框架）</w:t>
      </w:r>
      <w:r>
        <w:rPr>
          <w:rFonts w:hint="eastAsia"/>
          <w:i/>
          <w:iCs/>
          <w:color w:val="auto"/>
          <w:sz w:val="24"/>
          <w:szCs w:val="24"/>
        </w:rPr>
        <w:t>：</w:t>
      </w:r>
      <w:r>
        <w:rPr>
          <w:i/>
          <w:iCs/>
          <w:color w:val="auto"/>
          <w:sz w:val="24"/>
          <w:szCs w:val="24"/>
        </w:rPr>
        <w:t>工作机制运行状况、合作网络完整程度、合作伙伴支持程度、工作效果表现情况</w:t>
      </w:r>
      <w:r>
        <w:rPr>
          <w:rFonts w:hint="eastAsia"/>
          <w:i/>
          <w:iCs/>
          <w:color w:val="auto"/>
          <w:sz w:val="24"/>
          <w:szCs w:val="24"/>
        </w:rPr>
        <w:t>。</w:t>
      </w:r>
    </w:p>
    <w:p>
      <w:pPr>
        <w:spacing w:line="400" w:lineRule="exact"/>
        <w:rPr>
          <w:i/>
          <w:iCs/>
          <w:color w:val="auto"/>
          <w:sz w:val="24"/>
          <w:szCs w:val="24"/>
        </w:rPr>
      </w:pPr>
      <w:r>
        <w:rPr>
          <w:i/>
          <w:iCs/>
          <w:color w:val="auto"/>
          <w:sz w:val="24"/>
          <w:szCs w:val="24"/>
        </w:rPr>
        <w:t>4、抽样方法</w:t>
      </w:r>
      <w:r>
        <w:rPr>
          <w:rFonts w:hint="eastAsia"/>
          <w:i/>
          <w:iCs/>
          <w:color w:val="auto"/>
          <w:sz w:val="24"/>
          <w:szCs w:val="24"/>
        </w:rPr>
        <w:t>：包括</w:t>
      </w:r>
      <w:r>
        <w:rPr>
          <w:i/>
          <w:iCs/>
          <w:color w:val="auto"/>
          <w:sz w:val="24"/>
          <w:szCs w:val="24"/>
        </w:rPr>
        <w:t>定性研究、非概率抽样、访谈、观察、文献、焦点小组</w:t>
      </w:r>
      <w:r>
        <w:rPr>
          <w:rFonts w:hint="eastAsia"/>
          <w:i/>
          <w:iCs/>
          <w:color w:val="auto"/>
          <w:sz w:val="24"/>
          <w:szCs w:val="24"/>
        </w:rPr>
        <w:t>。</w:t>
      </w:r>
    </w:p>
    <w:p>
      <w:pPr>
        <w:spacing w:line="400" w:lineRule="exact"/>
        <w:rPr>
          <w:i/>
          <w:iCs/>
          <w:color w:val="auto"/>
          <w:sz w:val="24"/>
          <w:szCs w:val="24"/>
        </w:rPr>
      </w:pPr>
      <w:r>
        <w:rPr>
          <w:i/>
          <w:iCs/>
          <w:color w:val="auto"/>
          <w:sz w:val="24"/>
          <w:szCs w:val="24"/>
        </w:rPr>
        <w:t>5、资料收集方法和分析方法</w:t>
      </w:r>
      <w:r>
        <w:rPr>
          <w:rFonts w:hint="eastAsia"/>
          <w:i/>
          <w:iCs/>
          <w:color w:val="auto"/>
          <w:sz w:val="24"/>
          <w:szCs w:val="24"/>
        </w:rPr>
        <w:t>：编码？</w:t>
      </w:r>
    </w:p>
    <w:p>
      <w:pPr>
        <w:spacing w:line="400" w:lineRule="exact"/>
        <w:rPr>
          <w:i/>
          <w:iCs/>
          <w:color w:val="auto"/>
          <w:sz w:val="24"/>
          <w:szCs w:val="24"/>
        </w:rPr>
      </w:pPr>
      <w:r>
        <w:rPr>
          <w:i/>
          <w:iCs/>
          <w:color w:val="auto"/>
          <w:sz w:val="24"/>
          <w:szCs w:val="24"/>
        </w:rPr>
        <w:t>6、调查人员组成、组织结构和培训安排</w:t>
      </w:r>
    </w:p>
    <w:p>
      <w:pPr>
        <w:spacing w:line="400" w:lineRule="exact"/>
        <w:rPr>
          <w:i/>
          <w:iCs/>
          <w:color w:val="auto"/>
          <w:sz w:val="24"/>
          <w:szCs w:val="24"/>
        </w:rPr>
      </w:pPr>
      <w:r>
        <w:rPr>
          <w:i/>
          <w:iCs/>
          <w:color w:val="auto"/>
          <w:sz w:val="24"/>
          <w:szCs w:val="24"/>
        </w:rPr>
        <w:t>7、时间进度</w:t>
      </w:r>
    </w:p>
    <w:p>
      <w:pPr>
        <w:spacing w:line="400" w:lineRule="exact"/>
        <w:rPr>
          <w:i/>
          <w:iCs/>
          <w:color w:val="auto"/>
          <w:sz w:val="24"/>
          <w:szCs w:val="24"/>
        </w:rPr>
      </w:pPr>
      <w:r>
        <w:rPr>
          <w:i/>
          <w:iCs/>
          <w:color w:val="auto"/>
          <w:sz w:val="24"/>
          <w:szCs w:val="24"/>
        </w:rPr>
        <w:t>8、经费安排</w:t>
      </w:r>
    </w:p>
    <w:p>
      <w:pPr>
        <w:spacing w:line="400" w:lineRule="exact"/>
        <w:rPr>
          <w:i/>
          <w:iCs/>
          <w:color w:val="auto"/>
          <w:sz w:val="24"/>
          <w:szCs w:val="24"/>
        </w:rPr>
      </w:pPr>
      <w:r>
        <w:rPr>
          <w:i/>
          <w:iCs/>
          <w:color w:val="auto"/>
          <w:sz w:val="24"/>
          <w:szCs w:val="24"/>
        </w:rPr>
        <w:drawing>
          <wp:anchor distT="0" distB="0" distL="114300" distR="114300" simplePos="0" relativeHeight="251659264" behindDoc="0" locked="0" layoutInCell="1" allowOverlap="1">
            <wp:simplePos x="0" y="0"/>
            <wp:positionH relativeFrom="column">
              <wp:posOffset>-104775</wp:posOffset>
            </wp:positionH>
            <wp:positionV relativeFrom="paragraph">
              <wp:posOffset>447675</wp:posOffset>
            </wp:positionV>
            <wp:extent cx="5274310" cy="3395345"/>
            <wp:effectExtent l="0" t="0" r="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5274310" cy="3395345"/>
                    </a:xfrm>
                    <a:prstGeom prst="rect">
                      <a:avLst/>
                    </a:prstGeom>
                    <a:noFill/>
                    <a:ln>
                      <a:noFill/>
                    </a:ln>
                  </pic:spPr>
                </pic:pic>
              </a:graphicData>
            </a:graphic>
          </wp:anchor>
        </w:drawing>
      </w:r>
      <w:r>
        <w:rPr>
          <w:i/>
          <w:iCs/>
          <w:color w:val="auto"/>
          <w:sz w:val="24"/>
          <w:szCs w:val="24"/>
        </w:rPr>
        <w:t>9、其他</w:t>
      </w:r>
    </w:p>
    <w:p>
      <w:pPr>
        <w:spacing w:line="400" w:lineRule="exact"/>
        <w:rPr>
          <w:rFonts w:hint="eastAsia"/>
          <w:i/>
          <w:iCs/>
          <w:color w:val="FF0000"/>
          <w:sz w:val="24"/>
          <w:szCs w:val="24"/>
        </w:rPr>
      </w:pPr>
    </w:p>
    <w:p>
      <w:pPr>
        <w:spacing w:line="400" w:lineRule="exact"/>
        <w:rPr>
          <w:color w:val="C00000"/>
          <w:sz w:val="24"/>
          <w:szCs w:val="24"/>
        </w:rPr>
      </w:pPr>
      <w:r>
        <w:rPr>
          <w:rFonts w:hint="eastAsia"/>
          <w:color w:val="C00000"/>
          <w:sz w:val="24"/>
          <w:szCs w:val="24"/>
        </w:rPr>
        <w:t>参考答案：</w:t>
      </w:r>
    </w:p>
    <w:p>
      <w:pPr>
        <w:spacing w:line="400" w:lineRule="exact"/>
        <w:ind w:firstLine="480" w:firstLineChars="200"/>
        <w:rPr>
          <w:color w:val="auto"/>
          <w:sz w:val="24"/>
          <w:szCs w:val="24"/>
        </w:rPr>
      </w:pPr>
      <w:r>
        <w:rPr>
          <w:color w:val="auto"/>
          <w:sz w:val="24"/>
          <w:szCs w:val="24"/>
        </w:rPr>
        <w:t>定性研究一般从研究准备</w:t>
      </w:r>
      <w:r>
        <w:rPr>
          <w:rFonts w:hint="eastAsia"/>
          <w:color w:val="auto"/>
          <w:sz w:val="24"/>
          <w:szCs w:val="24"/>
        </w:rPr>
        <w:t>；</w:t>
      </w:r>
      <w:r>
        <w:rPr>
          <w:color w:val="auto"/>
          <w:sz w:val="24"/>
          <w:szCs w:val="24"/>
        </w:rPr>
        <w:t>资料收集、整理和分析</w:t>
      </w:r>
      <w:r>
        <w:rPr>
          <w:rFonts w:hint="eastAsia"/>
          <w:color w:val="auto"/>
          <w:sz w:val="24"/>
          <w:szCs w:val="24"/>
        </w:rPr>
        <w:t>；</w:t>
      </w:r>
      <w:r>
        <w:rPr>
          <w:color w:val="auto"/>
          <w:sz w:val="24"/>
          <w:szCs w:val="24"/>
        </w:rPr>
        <w:t>研究总结等三个阶段进行</w:t>
      </w:r>
      <w:r>
        <w:rPr>
          <w:rFonts w:hint="eastAsia"/>
          <w:color w:val="auto"/>
          <w:sz w:val="24"/>
          <w:szCs w:val="24"/>
        </w:rPr>
        <w:t>，</w:t>
      </w:r>
      <w:r>
        <w:rPr>
          <w:color w:val="auto"/>
          <w:sz w:val="24"/>
          <w:szCs w:val="24"/>
        </w:rPr>
        <w:t>根据定性研究的特点和原则，一般研究对象多采用非概率抽样方法选取。而且定性研究的资料收集、整理和分析基本上结合在一起进行，从而分析解释所获取的资料，达到对目标实现的总结和判断</w:t>
      </w:r>
      <w:r>
        <w:rPr>
          <w:rFonts w:hint="eastAsia"/>
          <w:color w:val="auto"/>
          <w:sz w:val="24"/>
          <w:szCs w:val="24"/>
        </w:rPr>
        <w:t>？</w:t>
      </w:r>
    </w:p>
    <w:p>
      <w:pPr>
        <w:spacing w:line="400" w:lineRule="exact"/>
        <w:rPr>
          <w:color w:val="auto"/>
          <w:sz w:val="24"/>
          <w:szCs w:val="24"/>
        </w:rPr>
      </w:pPr>
      <w:r>
        <w:rPr>
          <w:rFonts w:hint="eastAsia"/>
          <w:color w:val="auto"/>
          <w:sz w:val="24"/>
          <w:szCs w:val="24"/>
        </w:rPr>
        <w:t>现拟定计划如下：</w:t>
      </w:r>
    </w:p>
    <w:p>
      <w:pPr>
        <w:spacing w:line="400" w:lineRule="exact"/>
        <w:jc w:val="center"/>
        <w:rPr>
          <w:b/>
          <w:bCs/>
          <w:color w:val="auto"/>
          <w:sz w:val="24"/>
          <w:szCs w:val="24"/>
        </w:rPr>
      </w:pPr>
      <w:r>
        <w:rPr>
          <w:rFonts w:hint="eastAsia"/>
          <w:b/>
          <w:bCs/>
          <w:color w:val="auto"/>
          <w:sz w:val="24"/>
          <w:szCs w:val="24"/>
        </w:rPr>
        <w:t>《关于构建未成年人检察工作社会支持体系的合作框架协议》项目调研计划</w:t>
      </w:r>
    </w:p>
    <w:p>
      <w:pPr>
        <w:spacing w:line="400" w:lineRule="exact"/>
        <w:rPr>
          <w:color w:val="auto"/>
          <w:sz w:val="24"/>
          <w:szCs w:val="24"/>
        </w:rPr>
      </w:pPr>
      <w:r>
        <w:rPr>
          <w:rFonts w:hint="eastAsia"/>
          <w:color w:val="auto"/>
          <w:sz w:val="24"/>
          <w:szCs w:val="24"/>
        </w:rPr>
        <w:t>一、基本背景：</w:t>
      </w:r>
    </w:p>
    <w:p>
      <w:pPr>
        <w:spacing w:line="400" w:lineRule="exact"/>
        <w:ind w:firstLine="480"/>
        <w:rPr>
          <w:color w:val="auto"/>
          <w:sz w:val="24"/>
          <w:szCs w:val="24"/>
        </w:rPr>
      </w:pPr>
      <w:r>
        <w:rPr>
          <w:rFonts w:hint="eastAsia"/>
          <w:color w:val="auto"/>
          <w:sz w:val="24"/>
          <w:szCs w:val="24"/>
        </w:rPr>
        <w:t>2018年2月，最高检与团中央签订了《关于构建未成年人检察工作社会支持体系的合作框架协议》（以下简称《合作框架协议》），向40家机构购买了社工服务。一年过去了，为了了解这个项目进展情况，对该项目进行专项调查。</w:t>
      </w:r>
    </w:p>
    <w:p>
      <w:pPr>
        <w:spacing w:line="400" w:lineRule="exact"/>
        <w:ind w:firstLine="480"/>
        <w:rPr>
          <w:color w:val="auto"/>
          <w:sz w:val="24"/>
          <w:szCs w:val="24"/>
        </w:rPr>
      </w:pPr>
      <w:r>
        <w:rPr>
          <w:color w:val="auto"/>
          <w:sz w:val="24"/>
          <w:szCs w:val="24"/>
        </w:rPr>
        <w:t>委托方</w:t>
      </w:r>
      <w:r>
        <w:rPr>
          <w:rFonts w:hint="eastAsia"/>
          <w:color w:val="auto"/>
          <w:sz w:val="24"/>
          <w:szCs w:val="24"/>
        </w:rPr>
        <w:t>：</w:t>
      </w:r>
      <w:r>
        <w:rPr>
          <w:color w:val="auto"/>
          <w:sz w:val="24"/>
          <w:szCs w:val="24"/>
        </w:rPr>
        <w:t>最高检</w:t>
      </w:r>
      <w:r>
        <w:rPr>
          <w:rFonts w:hint="eastAsia"/>
          <w:color w:val="auto"/>
          <w:sz w:val="24"/>
          <w:szCs w:val="24"/>
        </w:rPr>
        <w:t>；</w:t>
      </w:r>
    </w:p>
    <w:p>
      <w:pPr>
        <w:spacing w:line="400" w:lineRule="exact"/>
        <w:ind w:firstLine="480"/>
        <w:rPr>
          <w:color w:val="auto"/>
          <w:sz w:val="24"/>
          <w:szCs w:val="24"/>
        </w:rPr>
      </w:pPr>
      <w:r>
        <w:rPr>
          <w:color w:val="auto"/>
          <w:sz w:val="24"/>
          <w:szCs w:val="24"/>
        </w:rPr>
        <w:t>被委托方</w:t>
      </w:r>
      <w:r>
        <w:rPr>
          <w:rFonts w:hint="eastAsia"/>
          <w:color w:val="auto"/>
          <w:sz w:val="24"/>
          <w:szCs w:val="24"/>
        </w:rPr>
        <w:t>：</w:t>
      </w:r>
      <w:r>
        <w:rPr>
          <w:color w:val="auto"/>
          <w:sz w:val="24"/>
          <w:szCs w:val="24"/>
        </w:rPr>
        <w:t>某社会组织</w:t>
      </w:r>
      <w:r>
        <w:rPr>
          <w:rFonts w:hint="eastAsia"/>
          <w:color w:val="auto"/>
          <w:sz w:val="24"/>
          <w:szCs w:val="24"/>
        </w:rPr>
        <w:t>；</w:t>
      </w:r>
    </w:p>
    <w:p>
      <w:pPr>
        <w:spacing w:line="400" w:lineRule="exact"/>
        <w:ind w:firstLine="480"/>
        <w:rPr>
          <w:color w:val="auto"/>
          <w:sz w:val="24"/>
          <w:szCs w:val="24"/>
        </w:rPr>
      </w:pPr>
      <w:r>
        <w:rPr>
          <w:color w:val="auto"/>
          <w:sz w:val="24"/>
          <w:szCs w:val="24"/>
        </w:rPr>
        <w:t>被调查方</w:t>
      </w:r>
      <w:r>
        <w:rPr>
          <w:rFonts w:hint="eastAsia"/>
          <w:color w:val="auto"/>
          <w:sz w:val="24"/>
          <w:szCs w:val="24"/>
        </w:rPr>
        <w:t>：</w:t>
      </w:r>
      <w:r>
        <w:rPr>
          <w:color w:val="auto"/>
          <w:sz w:val="24"/>
          <w:szCs w:val="24"/>
        </w:rPr>
        <w:t>20家社会</w:t>
      </w:r>
      <w:r>
        <w:rPr>
          <w:rFonts w:hint="eastAsia"/>
          <w:color w:val="auto"/>
          <w:sz w:val="24"/>
          <w:szCs w:val="24"/>
        </w:rPr>
        <w:t>组织、</w:t>
      </w:r>
      <w:r>
        <w:rPr>
          <w:color w:val="auto"/>
          <w:sz w:val="24"/>
          <w:szCs w:val="24"/>
        </w:rPr>
        <w:t>合作支持方</w:t>
      </w:r>
      <w:r>
        <w:rPr>
          <w:rFonts w:hint="eastAsia"/>
          <w:color w:val="auto"/>
          <w:sz w:val="24"/>
          <w:szCs w:val="24"/>
        </w:rPr>
        <w:t>（</w:t>
      </w:r>
      <w:r>
        <w:rPr>
          <w:color w:val="auto"/>
          <w:sz w:val="24"/>
          <w:szCs w:val="24"/>
        </w:rPr>
        <w:t>如</w:t>
      </w:r>
      <w:r>
        <w:rPr>
          <w:rFonts w:hint="eastAsia"/>
          <w:color w:val="auto"/>
          <w:sz w:val="24"/>
          <w:szCs w:val="24"/>
        </w:rPr>
        <w:t>：</w:t>
      </w:r>
      <w:r>
        <w:rPr>
          <w:color w:val="auto"/>
          <w:sz w:val="24"/>
          <w:szCs w:val="24"/>
        </w:rPr>
        <w:t>地方检察院未成年人办及相关机构</w:t>
      </w:r>
      <w:r>
        <w:rPr>
          <w:rFonts w:hint="eastAsia"/>
          <w:color w:val="auto"/>
          <w:sz w:val="24"/>
          <w:szCs w:val="24"/>
        </w:rPr>
        <w:t>）、</w:t>
      </w:r>
      <w:r>
        <w:rPr>
          <w:color w:val="auto"/>
          <w:sz w:val="24"/>
          <w:szCs w:val="24"/>
        </w:rPr>
        <w:t>未成年人及其家属</w:t>
      </w:r>
      <w:r>
        <w:rPr>
          <w:rFonts w:hint="eastAsia"/>
          <w:color w:val="auto"/>
          <w:sz w:val="24"/>
          <w:szCs w:val="24"/>
        </w:rPr>
        <w:t>。</w:t>
      </w:r>
    </w:p>
    <w:p>
      <w:pPr>
        <w:spacing w:line="400" w:lineRule="exact"/>
        <w:rPr>
          <w:color w:val="auto"/>
          <w:sz w:val="24"/>
          <w:szCs w:val="24"/>
        </w:rPr>
      </w:pPr>
      <w:r>
        <w:rPr>
          <w:rFonts w:hint="eastAsia"/>
          <w:color w:val="auto"/>
          <w:sz w:val="24"/>
          <w:szCs w:val="24"/>
        </w:rPr>
        <w:t>二、需求评估：</w:t>
      </w:r>
    </w:p>
    <w:p>
      <w:pPr>
        <w:spacing w:line="400" w:lineRule="exact"/>
        <w:rPr>
          <w:color w:val="auto"/>
          <w:sz w:val="24"/>
          <w:szCs w:val="24"/>
        </w:rPr>
      </w:pPr>
      <w:r>
        <w:rPr>
          <w:rFonts w:hint="eastAsia"/>
          <w:color w:val="auto"/>
          <w:sz w:val="24"/>
          <w:szCs w:val="24"/>
        </w:rPr>
        <w:t>　　调研前对检察部门、团委、社会服务机构以及社会各界进行初步的需求评估，特别注意评估所购买的40家社会服务机构所在地区、机构的规模与服务范围、他们的目标服务对象的特征、感觉性需求和表达性需求等信息。</w:t>
      </w:r>
    </w:p>
    <w:p>
      <w:pPr>
        <w:spacing w:line="400" w:lineRule="exact"/>
        <w:rPr>
          <w:color w:val="auto"/>
          <w:sz w:val="24"/>
          <w:szCs w:val="24"/>
        </w:rPr>
      </w:pPr>
      <w:r>
        <w:rPr>
          <w:rFonts w:hint="eastAsia"/>
          <w:color w:val="auto"/>
          <w:sz w:val="24"/>
          <w:szCs w:val="24"/>
        </w:rPr>
        <w:t>三、调研目标：</w:t>
      </w:r>
    </w:p>
    <w:p>
      <w:pPr>
        <w:spacing w:line="400" w:lineRule="exact"/>
        <w:rPr>
          <w:color w:val="auto"/>
          <w:sz w:val="24"/>
          <w:szCs w:val="24"/>
        </w:rPr>
      </w:pPr>
      <w:r>
        <w:rPr>
          <w:rFonts w:hint="eastAsia"/>
          <w:color w:val="auto"/>
          <w:sz w:val="24"/>
          <w:szCs w:val="24"/>
        </w:rPr>
        <w:t>　　了解本项目的进展情况，包括</w:t>
      </w:r>
      <w:r>
        <w:rPr>
          <w:color w:val="auto"/>
          <w:sz w:val="24"/>
          <w:szCs w:val="24"/>
        </w:rPr>
        <w:t>工作机制运行状况、合作网络完整程度、合作伙伴支持程度、工作效果表现</w:t>
      </w:r>
      <w:r>
        <w:rPr>
          <w:rFonts w:hint="eastAsia"/>
          <w:color w:val="auto"/>
          <w:sz w:val="24"/>
          <w:szCs w:val="24"/>
        </w:rPr>
        <w:t>等，通过专项调查掌握项目在推进过程中所存在的问题，并为提出解决方案提供依据。</w:t>
      </w:r>
    </w:p>
    <w:p>
      <w:pPr>
        <w:spacing w:line="400" w:lineRule="exact"/>
        <w:rPr>
          <w:color w:val="auto"/>
          <w:sz w:val="24"/>
          <w:szCs w:val="24"/>
        </w:rPr>
      </w:pPr>
      <w:r>
        <w:rPr>
          <w:rFonts w:hint="eastAsia"/>
          <w:color w:val="auto"/>
          <w:sz w:val="24"/>
          <w:szCs w:val="24"/>
        </w:rPr>
        <w:t>四、实施策略：</w:t>
      </w:r>
    </w:p>
    <w:p>
      <w:pPr>
        <w:spacing w:line="400" w:lineRule="exact"/>
        <w:rPr>
          <w:color w:val="auto"/>
          <w:sz w:val="24"/>
          <w:szCs w:val="24"/>
        </w:rPr>
      </w:pPr>
      <w:r>
        <w:rPr>
          <w:rFonts w:hint="eastAsia"/>
          <w:color w:val="auto"/>
          <w:sz w:val="24"/>
          <w:szCs w:val="24"/>
        </w:rPr>
        <w:t>　　</w:t>
      </w:r>
      <w:r>
        <w:rPr>
          <w:color w:val="auto"/>
          <w:sz w:val="24"/>
          <w:szCs w:val="24"/>
        </w:rPr>
        <w:t>1.</w:t>
      </w:r>
      <w:r>
        <w:rPr>
          <w:rFonts w:hint="eastAsia"/>
          <w:color w:val="auto"/>
          <w:sz w:val="24"/>
          <w:szCs w:val="24"/>
        </w:rPr>
        <w:t>通过购买的方式，获得某社工机构调研的服务，并以滚雪球抽样方式？抽取20家机构进行调查，最后形成调查报告和政策建议；</w:t>
      </w:r>
    </w:p>
    <w:p>
      <w:pPr>
        <w:spacing w:line="400" w:lineRule="exact"/>
        <w:rPr>
          <w:color w:val="auto"/>
          <w:sz w:val="24"/>
          <w:szCs w:val="24"/>
        </w:rPr>
      </w:pPr>
      <w:r>
        <w:rPr>
          <w:rFonts w:hint="eastAsia"/>
          <w:color w:val="auto"/>
          <w:sz w:val="24"/>
          <w:szCs w:val="24"/>
        </w:rPr>
        <w:t>　　</w:t>
      </w:r>
      <w:r>
        <w:rPr>
          <w:color w:val="auto"/>
          <w:sz w:val="24"/>
          <w:szCs w:val="24"/>
        </w:rPr>
        <w:t>2.</w:t>
      </w:r>
      <w:r>
        <w:rPr>
          <w:rFonts w:hint="eastAsia"/>
          <w:color w:val="auto"/>
          <w:sz w:val="24"/>
          <w:szCs w:val="24"/>
        </w:rPr>
        <w:t>谈过观察法和访谈法？（再详细具体点）进行定性的调查和研究。</w:t>
      </w:r>
    </w:p>
    <w:p>
      <w:pPr>
        <w:spacing w:line="400" w:lineRule="exact"/>
        <w:rPr>
          <w:color w:val="auto"/>
          <w:sz w:val="24"/>
          <w:szCs w:val="24"/>
        </w:rPr>
      </w:pPr>
      <w:r>
        <w:rPr>
          <w:rFonts w:hint="eastAsia"/>
          <w:color w:val="auto"/>
          <w:sz w:val="24"/>
          <w:szCs w:val="24"/>
        </w:rPr>
        <w:t>五、调研内容：（注：此部分内容要与《合作框架协议》的结构内容相对应）</w:t>
      </w:r>
    </w:p>
    <w:p>
      <w:pPr>
        <w:spacing w:line="400" w:lineRule="exact"/>
        <w:rPr>
          <w:color w:val="auto"/>
          <w:sz w:val="24"/>
          <w:szCs w:val="24"/>
        </w:rPr>
      </w:pPr>
      <w:r>
        <w:rPr>
          <w:rFonts w:hint="eastAsia"/>
          <w:color w:val="auto"/>
          <w:sz w:val="24"/>
          <w:szCs w:val="24"/>
        </w:rPr>
        <w:t>　　</w:t>
      </w:r>
      <w:r>
        <w:rPr>
          <w:color w:val="auto"/>
          <w:sz w:val="24"/>
          <w:szCs w:val="24"/>
        </w:rPr>
        <w:t>1.</w:t>
      </w:r>
      <w:r>
        <w:rPr>
          <w:rFonts w:hint="eastAsia"/>
          <w:color w:val="auto"/>
          <w:sz w:val="24"/>
          <w:szCs w:val="24"/>
        </w:rPr>
        <w:t>《合作框架协议》的目标任务完成情况；</w:t>
      </w:r>
    </w:p>
    <w:p>
      <w:pPr>
        <w:spacing w:line="400" w:lineRule="exact"/>
        <w:rPr>
          <w:color w:val="auto"/>
          <w:sz w:val="24"/>
          <w:szCs w:val="24"/>
        </w:rPr>
      </w:pPr>
      <w:r>
        <w:rPr>
          <w:rFonts w:hint="eastAsia"/>
          <w:color w:val="auto"/>
          <w:sz w:val="24"/>
          <w:szCs w:val="24"/>
        </w:rPr>
        <w:t>　　</w:t>
      </w:r>
      <w:r>
        <w:rPr>
          <w:color w:val="auto"/>
          <w:sz w:val="24"/>
          <w:szCs w:val="24"/>
        </w:rPr>
        <w:t>2.</w:t>
      </w:r>
      <w:r>
        <w:rPr>
          <w:rFonts w:hint="eastAsia"/>
          <w:color w:val="auto"/>
          <w:sz w:val="24"/>
          <w:szCs w:val="24"/>
        </w:rPr>
        <w:t>合作流程的开展情况；</w:t>
      </w:r>
    </w:p>
    <w:p>
      <w:pPr>
        <w:spacing w:line="400" w:lineRule="exact"/>
        <w:rPr>
          <w:color w:val="auto"/>
          <w:sz w:val="24"/>
          <w:szCs w:val="24"/>
        </w:rPr>
      </w:pPr>
      <w:r>
        <w:rPr>
          <w:rFonts w:hint="eastAsia"/>
          <w:color w:val="auto"/>
          <w:sz w:val="24"/>
          <w:szCs w:val="24"/>
        </w:rPr>
        <w:t>　　</w:t>
      </w:r>
      <w:r>
        <w:rPr>
          <w:color w:val="auto"/>
          <w:sz w:val="24"/>
          <w:szCs w:val="24"/>
        </w:rPr>
        <w:t>3.</w:t>
      </w:r>
      <w:r>
        <w:rPr>
          <w:rFonts w:hint="eastAsia"/>
          <w:color w:val="auto"/>
          <w:sz w:val="24"/>
          <w:szCs w:val="24"/>
        </w:rPr>
        <w:t>试点工作的开展情况；</w:t>
      </w:r>
    </w:p>
    <w:p>
      <w:pPr>
        <w:spacing w:line="400" w:lineRule="exact"/>
        <w:rPr>
          <w:color w:val="auto"/>
          <w:sz w:val="24"/>
          <w:szCs w:val="24"/>
        </w:rPr>
      </w:pPr>
      <w:r>
        <w:rPr>
          <w:rFonts w:hint="eastAsia"/>
          <w:color w:val="auto"/>
          <w:sz w:val="24"/>
          <w:szCs w:val="24"/>
        </w:rPr>
        <w:t>　　</w:t>
      </w:r>
      <w:r>
        <w:rPr>
          <w:color w:val="auto"/>
          <w:sz w:val="24"/>
          <w:szCs w:val="24"/>
        </w:rPr>
        <w:t>4.</w:t>
      </w:r>
      <w:r>
        <w:rPr>
          <w:rFonts w:hint="eastAsia"/>
          <w:color w:val="auto"/>
          <w:sz w:val="24"/>
          <w:szCs w:val="24"/>
        </w:rPr>
        <w:t>合作内容的落实程度：</w:t>
      </w:r>
    </w:p>
    <w:p>
      <w:pPr>
        <w:spacing w:line="400" w:lineRule="exact"/>
        <w:rPr>
          <w:color w:val="auto"/>
          <w:sz w:val="24"/>
          <w:szCs w:val="24"/>
        </w:rPr>
      </w:pPr>
      <w:r>
        <w:rPr>
          <w:rFonts w:hint="eastAsia"/>
          <w:color w:val="auto"/>
          <w:sz w:val="24"/>
          <w:szCs w:val="24"/>
        </w:rPr>
        <w:t>　　（1）完善未成年人的司法保护；</w:t>
      </w:r>
    </w:p>
    <w:p>
      <w:pPr>
        <w:spacing w:line="400" w:lineRule="exact"/>
        <w:rPr>
          <w:color w:val="auto"/>
          <w:sz w:val="24"/>
          <w:szCs w:val="24"/>
        </w:rPr>
      </w:pPr>
      <w:r>
        <w:rPr>
          <w:rFonts w:hint="eastAsia"/>
          <w:color w:val="auto"/>
          <w:sz w:val="24"/>
          <w:szCs w:val="24"/>
        </w:rPr>
        <w:t>　　（2）加强青少年法治宣传和犯罪预防；</w:t>
      </w:r>
    </w:p>
    <w:p>
      <w:pPr>
        <w:spacing w:line="400" w:lineRule="exact"/>
        <w:rPr>
          <w:color w:val="auto"/>
          <w:sz w:val="24"/>
          <w:szCs w:val="24"/>
        </w:rPr>
      </w:pPr>
      <w:r>
        <w:rPr>
          <w:rFonts w:hint="eastAsia"/>
          <w:color w:val="auto"/>
          <w:sz w:val="24"/>
          <w:szCs w:val="24"/>
        </w:rPr>
        <w:t>　　（3）强化未成年人权益保护；</w:t>
      </w:r>
    </w:p>
    <w:p>
      <w:pPr>
        <w:spacing w:line="400" w:lineRule="exact"/>
        <w:rPr>
          <w:color w:val="auto"/>
          <w:sz w:val="24"/>
          <w:szCs w:val="24"/>
        </w:rPr>
      </w:pPr>
      <w:r>
        <w:rPr>
          <w:rFonts w:hint="eastAsia"/>
          <w:color w:val="auto"/>
          <w:sz w:val="24"/>
          <w:szCs w:val="24"/>
        </w:rPr>
        <w:t>　　（4）推动完善相关法律和政策。</w:t>
      </w:r>
    </w:p>
    <w:p>
      <w:pPr>
        <w:spacing w:line="400" w:lineRule="exact"/>
        <w:rPr>
          <w:color w:val="auto"/>
          <w:sz w:val="24"/>
          <w:szCs w:val="24"/>
        </w:rPr>
      </w:pPr>
      <w:r>
        <w:rPr>
          <w:rFonts w:hint="eastAsia"/>
          <w:color w:val="auto"/>
          <w:sz w:val="24"/>
          <w:szCs w:val="24"/>
        </w:rPr>
        <w:t>　　</w:t>
      </w:r>
      <w:r>
        <w:rPr>
          <w:color w:val="auto"/>
          <w:sz w:val="24"/>
          <w:szCs w:val="24"/>
        </w:rPr>
        <w:t>5.</w:t>
      </w:r>
      <w:r>
        <w:rPr>
          <w:rFonts w:hint="eastAsia"/>
          <w:color w:val="auto"/>
          <w:sz w:val="24"/>
          <w:szCs w:val="24"/>
        </w:rPr>
        <w:t>配套措施的落实情况：</w:t>
      </w:r>
    </w:p>
    <w:p>
      <w:pPr>
        <w:spacing w:line="400" w:lineRule="exact"/>
        <w:rPr>
          <w:color w:val="auto"/>
          <w:sz w:val="24"/>
          <w:szCs w:val="24"/>
        </w:rPr>
      </w:pPr>
      <w:r>
        <w:rPr>
          <w:rFonts w:hint="eastAsia"/>
          <w:color w:val="auto"/>
          <w:sz w:val="24"/>
          <w:szCs w:val="24"/>
        </w:rPr>
        <w:t>　　（1）健全合作机制；</w:t>
      </w:r>
    </w:p>
    <w:p>
      <w:pPr>
        <w:spacing w:line="400" w:lineRule="exact"/>
        <w:rPr>
          <w:color w:val="auto"/>
          <w:sz w:val="24"/>
          <w:szCs w:val="24"/>
        </w:rPr>
      </w:pPr>
      <w:r>
        <w:rPr>
          <w:rFonts w:hint="eastAsia"/>
          <w:color w:val="auto"/>
          <w:sz w:val="24"/>
          <w:szCs w:val="24"/>
        </w:rPr>
        <w:t>　　（2）培育工作力量；</w:t>
      </w:r>
    </w:p>
    <w:p>
      <w:pPr>
        <w:spacing w:line="400" w:lineRule="exact"/>
        <w:rPr>
          <w:color w:val="auto"/>
          <w:sz w:val="24"/>
          <w:szCs w:val="24"/>
        </w:rPr>
      </w:pPr>
      <w:r>
        <w:rPr>
          <w:rFonts w:hint="eastAsia"/>
          <w:color w:val="auto"/>
          <w:sz w:val="24"/>
          <w:szCs w:val="24"/>
        </w:rPr>
        <w:t>　　（3）加大资金投入；</w:t>
      </w:r>
    </w:p>
    <w:p>
      <w:pPr>
        <w:spacing w:line="400" w:lineRule="exact"/>
        <w:rPr>
          <w:color w:val="auto"/>
          <w:sz w:val="24"/>
          <w:szCs w:val="24"/>
        </w:rPr>
      </w:pPr>
      <w:r>
        <w:rPr>
          <w:rFonts w:hint="eastAsia"/>
          <w:color w:val="auto"/>
          <w:sz w:val="24"/>
          <w:szCs w:val="24"/>
        </w:rPr>
        <w:t>　   （4）完善政策保障。</w:t>
      </w:r>
    </w:p>
    <w:p>
      <w:pPr>
        <w:spacing w:line="400" w:lineRule="exact"/>
        <w:rPr>
          <w:color w:val="auto"/>
          <w:sz w:val="24"/>
          <w:szCs w:val="24"/>
        </w:rPr>
      </w:pPr>
      <w:r>
        <w:rPr>
          <w:rFonts w:hint="eastAsia"/>
          <w:color w:val="auto"/>
          <w:sz w:val="24"/>
          <w:szCs w:val="24"/>
        </w:rPr>
        <w:t>六、经费管理：</w:t>
      </w:r>
    </w:p>
    <w:p>
      <w:pPr>
        <w:spacing w:line="400" w:lineRule="exact"/>
        <w:rPr>
          <w:color w:val="auto"/>
          <w:sz w:val="24"/>
          <w:szCs w:val="24"/>
        </w:rPr>
      </w:pPr>
      <w:r>
        <w:rPr>
          <w:rFonts w:hint="eastAsia"/>
          <w:color w:val="auto"/>
          <w:sz w:val="24"/>
          <w:szCs w:val="24"/>
        </w:rPr>
        <w:t>　　</w:t>
      </w:r>
      <w:r>
        <w:rPr>
          <w:color w:val="auto"/>
          <w:sz w:val="24"/>
          <w:szCs w:val="24"/>
        </w:rPr>
        <w:t>1.</w:t>
      </w:r>
      <w:r>
        <w:rPr>
          <w:rFonts w:hint="eastAsia"/>
          <w:color w:val="auto"/>
          <w:sz w:val="24"/>
          <w:szCs w:val="24"/>
        </w:rPr>
        <w:t>经费预算：略</w:t>
      </w:r>
    </w:p>
    <w:p>
      <w:pPr>
        <w:spacing w:line="400" w:lineRule="exact"/>
        <w:rPr>
          <w:color w:val="auto"/>
          <w:sz w:val="24"/>
          <w:szCs w:val="24"/>
        </w:rPr>
      </w:pPr>
      <w:r>
        <w:rPr>
          <w:rFonts w:hint="eastAsia"/>
          <w:color w:val="auto"/>
          <w:sz w:val="24"/>
          <w:szCs w:val="24"/>
        </w:rPr>
        <w:t>　　</w:t>
      </w:r>
      <w:r>
        <w:rPr>
          <w:color w:val="auto"/>
          <w:sz w:val="24"/>
          <w:szCs w:val="24"/>
        </w:rPr>
        <w:t>2.</w:t>
      </w:r>
      <w:r>
        <w:rPr>
          <w:rFonts w:hint="eastAsia"/>
          <w:color w:val="auto"/>
          <w:sz w:val="24"/>
          <w:szCs w:val="24"/>
        </w:rPr>
        <w:t>经费审计方案：略</w:t>
      </w:r>
    </w:p>
    <w:p>
      <w:pPr>
        <w:spacing w:line="400" w:lineRule="exact"/>
        <w:rPr>
          <w:color w:val="auto"/>
          <w:sz w:val="24"/>
          <w:szCs w:val="24"/>
        </w:rPr>
      </w:pPr>
      <w:r>
        <w:rPr>
          <w:rFonts w:hint="eastAsia"/>
          <w:color w:val="auto"/>
          <w:sz w:val="24"/>
          <w:szCs w:val="24"/>
        </w:rPr>
        <w:t>　　（注：此项内容虽为“略”，但是此项不能缺少，写出“经费管理”即得分。）</w:t>
      </w:r>
    </w:p>
    <w:p>
      <w:pPr>
        <w:spacing w:line="400" w:lineRule="exact"/>
        <w:rPr>
          <w:color w:val="auto"/>
          <w:sz w:val="24"/>
          <w:szCs w:val="24"/>
        </w:rPr>
      </w:pPr>
      <w:r>
        <w:rPr>
          <w:color w:val="auto"/>
          <w:sz w:val="24"/>
          <w:szCs w:val="24"/>
        </w:rPr>
        <w:t>七、调研进度：</w:t>
      </w:r>
      <w:r>
        <w:rPr>
          <w:rFonts w:hint="eastAsia"/>
          <w:color w:val="auto"/>
          <w:sz w:val="24"/>
          <w:szCs w:val="24"/>
        </w:rPr>
        <w:t>（</w:t>
      </w:r>
      <w:r>
        <w:rPr>
          <w:color w:val="auto"/>
          <w:sz w:val="24"/>
          <w:szCs w:val="24"/>
        </w:rPr>
        <w:t>主要描述时间进度，可以采用表格的形式</w:t>
      </w:r>
      <w:r>
        <w:rPr>
          <w:rFonts w:hint="eastAsia"/>
          <w:color w:val="auto"/>
          <w:sz w:val="24"/>
          <w:szCs w:val="24"/>
        </w:rPr>
        <w:t>）</w:t>
      </w:r>
    </w:p>
    <w:tbl>
      <w:tblPr>
        <w:tblStyle w:val="5"/>
        <w:tblpPr w:leftFromText="180" w:rightFromText="180" w:vertAnchor="text" w:horzAnchor="margin" w:tblpY="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420"/>
        <w:gridCol w:w="1420"/>
        <w:gridCol w:w="1420"/>
        <w:gridCol w:w="1421"/>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pPr>
              <w:spacing w:line="400" w:lineRule="exact"/>
              <w:rPr>
                <w:color w:val="auto"/>
                <w:sz w:val="24"/>
                <w:szCs w:val="24"/>
              </w:rPr>
            </w:pPr>
            <w:r>
              <w:rPr>
                <w:rFonts w:hint="eastAsia"/>
                <w:color w:val="auto"/>
                <w:sz w:val="24"/>
                <w:szCs w:val="24"/>
              </w:rPr>
              <w:t>序号</w:t>
            </w:r>
          </w:p>
        </w:tc>
        <w:tc>
          <w:tcPr>
            <w:tcW w:w="1420" w:type="dxa"/>
          </w:tcPr>
          <w:p>
            <w:pPr>
              <w:spacing w:line="400" w:lineRule="exact"/>
              <w:rPr>
                <w:color w:val="auto"/>
                <w:sz w:val="24"/>
                <w:szCs w:val="24"/>
              </w:rPr>
            </w:pPr>
            <w:r>
              <w:rPr>
                <w:rFonts w:hint="eastAsia"/>
                <w:color w:val="auto"/>
                <w:sz w:val="24"/>
                <w:szCs w:val="24"/>
              </w:rPr>
              <w:t>时间</w:t>
            </w:r>
          </w:p>
        </w:tc>
        <w:tc>
          <w:tcPr>
            <w:tcW w:w="1420" w:type="dxa"/>
          </w:tcPr>
          <w:p>
            <w:pPr>
              <w:spacing w:line="400" w:lineRule="exact"/>
              <w:rPr>
                <w:color w:val="auto"/>
                <w:sz w:val="24"/>
                <w:szCs w:val="24"/>
              </w:rPr>
            </w:pPr>
            <w:r>
              <w:rPr>
                <w:rFonts w:hint="eastAsia"/>
                <w:color w:val="auto"/>
                <w:sz w:val="24"/>
                <w:szCs w:val="24"/>
              </w:rPr>
              <w:t>任务名称</w:t>
            </w:r>
          </w:p>
        </w:tc>
        <w:tc>
          <w:tcPr>
            <w:tcW w:w="1420" w:type="dxa"/>
          </w:tcPr>
          <w:p>
            <w:pPr>
              <w:spacing w:line="400" w:lineRule="exact"/>
              <w:rPr>
                <w:color w:val="auto"/>
                <w:sz w:val="24"/>
                <w:szCs w:val="24"/>
              </w:rPr>
            </w:pPr>
            <w:r>
              <w:rPr>
                <w:rFonts w:hint="eastAsia"/>
                <w:color w:val="auto"/>
                <w:sz w:val="24"/>
                <w:szCs w:val="24"/>
              </w:rPr>
              <w:t>内容与要求</w:t>
            </w:r>
          </w:p>
        </w:tc>
        <w:tc>
          <w:tcPr>
            <w:tcW w:w="1421" w:type="dxa"/>
          </w:tcPr>
          <w:p>
            <w:pPr>
              <w:spacing w:line="400" w:lineRule="exact"/>
              <w:rPr>
                <w:color w:val="auto"/>
                <w:sz w:val="24"/>
                <w:szCs w:val="24"/>
              </w:rPr>
            </w:pPr>
            <w:r>
              <w:rPr>
                <w:rFonts w:hint="eastAsia"/>
                <w:color w:val="auto"/>
                <w:sz w:val="24"/>
                <w:szCs w:val="24"/>
              </w:rPr>
              <w:t>负责人</w:t>
            </w:r>
          </w:p>
        </w:tc>
        <w:tc>
          <w:tcPr>
            <w:tcW w:w="1421" w:type="dxa"/>
          </w:tcPr>
          <w:p>
            <w:pPr>
              <w:spacing w:line="400" w:lineRule="exact"/>
              <w:rPr>
                <w:color w:val="auto"/>
                <w:sz w:val="24"/>
                <w:szCs w:val="24"/>
              </w:rPr>
            </w:pPr>
            <w:r>
              <w:rPr>
                <w:rFonts w:hint="eastAsia"/>
                <w:color w:val="auto"/>
                <w:sz w:val="24"/>
                <w:szCs w:val="24"/>
              </w:rPr>
              <w:t>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pPr>
              <w:spacing w:line="400" w:lineRule="exact"/>
              <w:rPr>
                <w:color w:val="auto"/>
                <w:sz w:val="24"/>
                <w:szCs w:val="24"/>
              </w:rPr>
            </w:pPr>
          </w:p>
        </w:tc>
        <w:tc>
          <w:tcPr>
            <w:tcW w:w="1420" w:type="dxa"/>
          </w:tcPr>
          <w:p>
            <w:pPr>
              <w:spacing w:line="400" w:lineRule="exact"/>
              <w:rPr>
                <w:color w:val="auto"/>
                <w:sz w:val="24"/>
                <w:szCs w:val="24"/>
              </w:rPr>
            </w:pPr>
          </w:p>
        </w:tc>
        <w:tc>
          <w:tcPr>
            <w:tcW w:w="1420" w:type="dxa"/>
          </w:tcPr>
          <w:p>
            <w:pPr>
              <w:spacing w:line="400" w:lineRule="exact"/>
              <w:rPr>
                <w:color w:val="auto"/>
                <w:sz w:val="24"/>
                <w:szCs w:val="24"/>
              </w:rPr>
            </w:pPr>
          </w:p>
        </w:tc>
        <w:tc>
          <w:tcPr>
            <w:tcW w:w="1420" w:type="dxa"/>
          </w:tcPr>
          <w:p>
            <w:pPr>
              <w:spacing w:line="400" w:lineRule="exact"/>
              <w:rPr>
                <w:color w:val="auto"/>
                <w:sz w:val="24"/>
                <w:szCs w:val="24"/>
              </w:rPr>
            </w:pPr>
          </w:p>
        </w:tc>
        <w:tc>
          <w:tcPr>
            <w:tcW w:w="1421" w:type="dxa"/>
          </w:tcPr>
          <w:p>
            <w:pPr>
              <w:spacing w:line="400" w:lineRule="exact"/>
              <w:rPr>
                <w:color w:val="auto"/>
                <w:sz w:val="24"/>
                <w:szCs w:val="24"/>
              </w:rPr>
            </w:pPr>
          </w:p>
        </w:tc>
        <w:tc>
          <w:tcPr>
            <w:tcW w:w="1421" w:type="dxa"/>
          </w:tcPr>
          <w:p>
            <w:pPr>
              <w:spacing w:line="400" w:lineRule="exact"/>
              <w:rPr>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pPr>
              <w:spacing w:line="400" w:lineRule="exact"/>
              <w:rPr>
                <w:color w:val="auto"/>
                <w:sz w:val="24"/>
                <w:szCs w:val="24"/>
              </w:rPr>
            </w:pPr>
          </w:p>
        </w:tc>
        <w:tc>
          <w:tcPr>
            <w:tcW w:w="1420" w:type="dxa"/>
          </w:tcPr>
          <w:p>
            <w:pPr>
              <w:spacing w:line="400" w:lineRule="exact"/>
              <w:rPr>
                <w:color w:val="auto"/>
                <w:sz w:val="24"/>
                <w:szCs w:val="24"/>
              </w:rPr>
            </w:pPr>
          </w:p>
        </w:tc>
        <w:tc>
          <w:tcPr>
            <w:tcW w:w="1420" w:type="dxa"/>
          </w:tcPr>
          <w:p>
            <w:pPr>
              <w:spacing w:line="400" w:lineRule="exact"/>
              <w:rPr>
                <w:color w:val="auto"/>
                <w:sz w:val="24"/>
                <w:szCs w:val="24"/>
              </w:rPr>
            </w:pPr>
          </w:p>
        </w:tc>
        <w:tc>
          <w:tcPr>
            <w:tcW w:w="1420" w:type="dxa"/>
          </w:tcPr>
          <w:p>
            <w:pPr>
              <w:spacing w:line="400" w:lineRule="exact"/>
              <w:rPr>
                <w:color w:val="auto"/>
                <w:sz w:val="24"/>
                <w:szCs w:val="24"/>
              </w:rPr>
            </w:pPr>
          </w:p>
        </w:tc>
        <w:tc>
          <w:tcPr>
            <w:tcW w:w="1421" w:type="dxa"/>
          </w:tcPr>
          <w:p>
            <w:pPr>
              <w:spacing w:line="400" w:lineRule="exact"/>
              <w:rPr>
                <w:color w:val="auto"/>
                <w:sz w:val="24"/>
                <w:szCs w:val="24"/>
              </w:rPr>
            </w:pPr>
          </w:p>
        </w:tc>
        <w:tc>
          <w:tcPr>
            <w:tcW w:w="1421" w:type="dxa"/>
          </w:tcPr>
          <w:p>
            <w:pPr>
              <w:spacing w:line="400" w:lineRule="exact"/>
              <w:rPr>
                <w:color w:val="auto"/>
                <w:sz w:val="24"/>
                <w:szCs w:val="24"/>
              </w:rPr>
            </w:pPr>
          </w:p>
        </w:tc>
      </w:tr>
    </w:tbl>
    <w:p>
      <w:pPr>
        <w:spacing w:line="400" w:lineRule="exact"/>
        <w:rPr>
          <w:color w:val="auto"/>
          <w:sz w:val="24"/>
          <w:szCs w:val="24"/>
        </w:rPr>
      </w:pPr>
    </w:p>
    <w:p>
      <w:pPr>
        <w:spacing w:line="400" w:lineRule="exact"/>
        <w:rPr>
          <w:color w:val="auto"/>
          <w:sz w:val="24"/>
          <w:szCs w:val="24"/>
        </w:rPr>
      </w:pPr>
      <w:r>
        <w:rPr>
          <w:rFonts w:hint="eastAsia"/>
          <w:color w:val="auto"/>
          <w:sz w:val="24"/>
          <w:szCs w:val="24"/>
        </w:rPr>
        <w:t>八、附录：</w:t>
      </w:r>
    </w:p>
    <w:p>
      <w:pPr>
        <w:spacing w:line="400" w:lineRule="exact"/>
        <w:rPr>
          <w:color w:val="auto"/>
          <w:sz w:val="24"/>
          <w:szCs w:val="24"/>
        </w:rPr>
      </w:pPr>
      <w:r>
        <w:rPr>
          <w:rFonts w:hint="eastAsia"/>
          <w:color w:val="auto"/>
          <w:sz w:val="24"/>
          <w:szCs w:val="24"/>
        </w:rPr>
        <w:t>　　</w:t>
      </w:r>
      <w:r>
        <w:rPr>
          <w:color w:val="auto"/>
          <w:sz w:val="24"/>
          <w:szCs w:val="24"/>
        </w:rPr>
        <w:t>1.</w:t>
      </w:r>
      <w:r>
        <w:rPr>
          <w:rFonts w:hint="eastAsia"/>
          <w:color w:val="auto"/>
          <w:sz w:val="24"/>
          <w:szCs w:val="24"/>
        </w:rPr>
        <w:t>《结构式观察计划表》；</w:t>
      </w:r>
    </w:p>
    <w:p>
      <w:pPr>
        <w:spacing w:line="400" w:lineRule="exact"/>
        <w:rPr>
          <w:color w:val="auto"/>
          <w:sz w:val="24"/>
          <w:szCs w:val="24"/>
        </w:rPr>
      </w:pPr>
      <w:r>
        <w:rPr>
          <w:rFonts w:hint="eastAsia"/>
          <w:color w:val="auto"/>
          <w:sz w:val="24"/>
          <w:szCs w:val="24"/>
        </w:rPr>
        <w:t xml:space="preserve">　 </w:t>
      </w:r>
      <w:r>
        <w:rPr>
          <w:color w:val="auto"/>
          <w:sz w:val="24"/>
          <w:szCs w:val="24"/>
        </w:rPr>
        <w:t xml:space="preserve"> </w:t>
      </w:r>
      <w:r>
        <w:rPr>
          <w:rFonts w:hint="eastAsia"/>
          <w:color w:val="auto"/>
          <w:sz w:val="24"/>
          <w:szCs w:val="24"/>
        </w:rPr>
        <w:t>2</w:t>
      </w:r>
      <w:r>
        <w:rPr>
          <w:color w:val="auto"/>
          <w:sz w:val="24"/>
          <w:szCs w:val="24"/>
        </w:rPr>
        <w:t>.</w:t>
      </w:r>
      <w:r>
        <w:rPr>
          <w:rFonts w:hint="eastAsia"/>
          <w:color w:val="auto"/>
          <w:sz w:val="24"/>
          <w:szCs w:val="24"/>
        </w:rPr>
        <w:t>《观察结果记录表》；　</w:t>
      </w:r>
    </w:p>
    <w:p>
      <w:pPr>
        <w:spacing w:line="400" w:lineRule="exact"/>
        <w:rPr>
          <w:color w:val="auto"/>
          <w:sz w:val="24"/>
          <w:szCs w:val="24"/>
        </w:rPr>
      </w:pPr>
      <w:r>
        <w:rPr>
          <w:rFonts w:hint="eastAsia"/>
          <w:color w:val="auto"/>
          <w:sz w:val="24"/>
          <w:szCs w:val="24"/>
        </w:rPr>
        <w:t>　　</w:t>
      </w:r>
      <w:r>
        <w:rPr>
          <w:color w:val="auto"/>
          <w:sz w:val="24"/>
          <w:szCs w:val="24"/>
        </w:rPr>
        <w:t>3.</w:t>
      </w:r>
      <w:r>
        <w:rPr>
          <w:rFonts w:hint="eastAsia"/>
          <w:color w:val="auto"/>
          <w:sz w:val="24"/>
          <w:szCs w:val="24"/>
        </w:rPr>
        <w:t>《个人与小组访谈计划表》；</w:t>
      </w:r>
    </w:p>
    <w:p>
      <w:pPr>
        <w:spacing w:line="400" w:lineRule="exact"/>
        <w:rPr>
          <w:color w:val="auto"/>
          <w:sz w:val="24"/>
          <w:szCs w:val="24"/>
        </w:rPr>
      </w:pPr>
      <w:r>
        <w:rPr>
          <w:rFonts w:hint="eastAsia"/>
          <w:color w:val="auto"/>
          <w:sz w:val="24"/>
          <w:szCs w:val="24"/>
        </w:rPr>
        <w:t>　　</w:t>
      </w:r>
      <w:r>
        <w:rPr>
          <w:color w:val="auto"/>
          <w:sz w:val="24"/>
          <w:szCs w:val="24"/>
        </w:rPr>
        <w:t>4.</w:t>
      </w:r>
      <w:r>
        <w:rPr>
          <w:rFonts w:hint="eastAsia"/>
          <w:color w:val="auto"/>
          <w:sz w:val="24"/>
          <w:szCs w:val="24"/>
        </w:rPr>
        <w:t>《个人与小组访谈结果记录表》；</w:t>
      </w:r>
    </w:p>
    <w:p>
      <w:pPr>
        <w:spacing w:line="400" w:lineRule="exact"/>
        <w:rPr>
          <w:color w:val="auto"/>
          <w:sz w:val="24"/>
          <w:szCs w:val="24"/>
        </w:rPr>
      </w:pPr>
      <w:r>
        <w:rPr>
          <w:rFonts w:hint="eastAsia"/>
          <w:color w:val="auto"/>
          <w:sz w:val="24"/>
          <w:szCs w:val="24"/>
        </w:rPr>
        <w:t>　　</w:t>
      </w:r>
      <w:r>
        <w:rPr>
          <w:color w:val="auto"/>
          <w:sz w:val="24"/>
          <w:szCs w:val="24"/>
        </w:rPr>
        <w:t>5.</w:t>
      </w:r>
      <w:r>
        <w:rPr>
          <w:rFonts w:hint="eastAsia"/>
          <w:color w:val="auto"/>
          <w:sz w:val="24"/>
          <w:szCs w:val="24"/>
        </w:rPr>
        <w:t>《关于构建未成年人检察工作社会支持体系的合作框架协议》</w:t>
      </w:r>
    </w:p>
    <w:p>
      <w:pPr>
        <w:spacing w:line="400" w:lineRule="exact"/>
        <w:rPr>
          <w:color w:val="auto"/>
          <w:sz w:val="24"/>
          <w:szCs w:val="24"/>
        </w:rPr>
      </w:pPr>
      <w:r>
        <w:rPr>
          <w:rFonts w:hint="eastAsia"/>
          <w:color w:val="auto"/>
          <w:sz w:val="24"/>
          <w:szCs w:val="24"/>
        </w:rPr>
        <w:t>九、参考资料：</w:t>
      </w:r>
    </w:p>
    <w:p>
      <w:pPr>
        <w:spacing w:line="400" w:lineRule="exact"/>
        <w:rPr>
          <w:color w:val="auto"/>
          <w:sz w:val="24"/>
          <w:szCs w:val="24"/>
        </w:rPr>
      </w:pPr>
      <w:r>
        <w:rPr>
          <w:rFonts w:hint="eastAsia"/>
          <w:color w:val="auto"/>
          <w:sz w:val="24"/>
          <w:szCs w:val="24"/>
        </w:rPr>
        <w:t>1</w:t>
      </w:r>
      <w:r>
        <w:rPr>
          <w:color w:val="auto"/>
          <w:sz w:val="24"/>
          <w:szCs w:val="24"/>
        </w:rPr>
        <w:t>.</w:t>
      </w:r>
      <w:r>
        <w:rPr>
          <w:rFonts w:hint="eastAsia"/>
          <w:color w:val="auto"/>
          <w:sz w:val="24"/>
          <w:szCs w:val="24"/>
        </w:rPr>
        <w:t xml:space="preserve"> 《关于构建未成年人检察工作社会支持合作框架协议》</w:t>
      </w:r>
    </w:p>
    <w:p>
      <w:pPr>
        <w:spacing w:line="400" w:lineRule="exact"/>
        <w:rPr>
          <w:color w:val="auto"/>
          <w:sz w:val="24"/>
          <w:szCs w:val="24"/>
        </w:rPr>
      </w:pPr>
      <w:r>
        <w:rPr>
          <w:rFonts w:hint="eastAsia"/>
          <w:color w:val="auto"/>
          <w:sz w:val="24"/>
          <w:szCs w:val="24"/>
        </w:rPr>
        <w:t>2</w:t>
      </w:r>
      <w:r>
        <w:rPr>
          <w:color w:val="auto"/>
          <w:sz w:val="24"/>
          <w:szCs w:val="24"/>
        </w:rPr>
        <w:t>.</w:t>
      </w:r>
      <w:r>
        <w:rPr>
          <w:rFonts w:hint="eastAsia"/>
          <w:color w:val="auto"/>
          <w:sz w:val="24"/>
          <w:szCs w:val="24"/>
        </w:rPr>
        <w:t xml:space="preserve"> 略</w:t>
      </w:r>
    </w:p>
    <w:p>
      <w:pPr>
        <w:spacing w:line="400" w:lineRule="exact"/>
        <w:rPr>
          <w:rFonts w:ascii="微软雅黑" w:hAnsi="微软雅黑" w:eastAsia="微软雅黑" w:cs="微软雅黑"/>
          <w:b/>
          <w:bCs/>
          <w:sz w:val="24"/>
          <w:szCs w:val="24"/>
        </w:rPr>
      </w:pPr>
    </w:p>
    <w:p>
      <w:pPr>
        <w:spacing w:line="400" w:lineRule="exact"/>
        <w:rPr>
          <w:rFonts w:ascii="微软雅黑" w:hAnsi="微软雅黑" w:eastAsia="微软雅黑" w:cs="微软雅黑"/>
          <w:b/>
          <w:bCs/>
          <w:sz w:val="24"/>
          <w:szCs w:val="24"/>
        </w:rPr>
      </w:pPr>
      <w:r>
        <w:rPr>
          <w:rFonts w:hint="eastAsia" w:ascii="微软雅黑" w:hAnsi="微软雅黑" w:eastAsia="微软雅黑" w:cs="微软雅黑"/>
          <w:b/>
          <w:bCs/>
          <w:sz w:val="24"/>
          <w:szCs w:val="24"/>
        </w:rPr>
        <w:t>二、案例选答题（25分/题  2、3、4，选二题做答）</w:t>
      </w:r>
    </w:p>
    <w:p>
      <w:pPr>
        <w:spacing w:line="400" w:lineRule="exact"/>
        <w:rPr>
          <w:rFonts w:ascii="微软雅黑" w:hAnsi="微软雅黑" w:eastAsia="微软雅黑" w:cs="微软雅黑"/>
          <w:sz w:val="24"/>
          <w:szCs w:val="24"/>
        </w:rPr>
      </w:pPr>
      <w:r>
        <w:rPr>
          <w:rFonts w:hint="eastAsia" w:ascii="微软雅黑" w:hAnsi="微软雅黑" w:eastAsia="微软雅黑" w:cs="微软雅黑"/>
          <w:b/>
          <w:bCs/>
          <w:sz w:val="24"/>
          <w:szCs w:val="24"/>
        </w:rPr>
        <w:t>第2题：</w:t>
      </w:r>
      <w:r>
        <w:rPr>
          <w:rFonts w:hint="eastAsia" w:ascii="微软雅黑" w:hAnsi="微软雅黑" w:eastAsia="微软雅黑" w:cs="微软雅黑"/>
          <w:sz w:val="24"/>
          <w:szCs w:val="24"/>
        </w:rPr>
        <w:t>为响应城市老旧小区改造要求，某街道办计划为老旧社区加装电梯，某老旧社区8栋老楼，住户3685户，老年人口2000多人，残障人士400多人。街道办购买社工服务参与加装电梯工作。社工联系社区党委与居委会，通过走访社区居民，了解居民的差异化需求和意见，组织居民形成核心小组，帮助居民开展民主协商议事，就自筹费用和社区资金达成协议，帮助居民解决了电梯使用和后期维护方面的问题。从审批安装、到施工完成，经过一年的努力，为两个老楼区加装了电梯，形成了社区治理新模式。</w:t>
      </w:r>
    </w:p>
    <w:p>
      <w:pPr>
        <w:spacing w:line="400" w:lineRule="exact"/>
        <w:rPr>
          <w:rFonts w:ascii="微软雅黑" w:hAnsi="微软雅黑" w:eastAsia="微软雅黑" w:cs="微软雅黑"/>
          <w:sz w:val="24"/>
          <w:szCs w:val="24"/>
        </w:rPr>
      </w:pPr>
      <w:r>
        <w:rPr>
          <w:rFonts w:hint="eastAsia" w:ascii="微软雅黑" w:hAnsi="微软雅黑" w:eastAsia="微软雅黑" w:cs="微软雅黑"/>
          <w:sz w:val="24"/>
          <w:szCs w:val="24"/>
        </w:rPr>
        <w:t>1、社工在参与加装电梯工作过程中的</w:t>
      </w:r>
      <w:r>
        <w:rPr>
          <w:rFonts w:hint="eastAsia" w:ascii="微软雅黑" w:hAnsi="微软雅黑" w:eastAsia="微软雅黑" w:cs="微软雅黑"/>
          <w:sz w:val="24"/>
          <w:szCs w:val="24"/>
          <w:u w:val="single"/>
        </w:rPr>
        <w:t>服务目标</w:t>
      </w:r>
      <w:r>
        <w:rPr>
          <w:rFonts w:hint="eastAsia" w:ascii="微软雅黑" w:hAnsi="微软雅黑" w:eastAsia="微软雅黑" w:cs="微软雅黑"/>
          <w:sz w:val="24"/>
          <w:szCs w:val="24"/>
        </w:rPr>
        <w:t>是什么?</w:t>
      </w:r>
    </w:p>
    <w:p>
      <w:pPr>
        <w:spacing w:line="400" w:lineRule="exact"/>
        <w:rPr>
          <w:rFonts w:ascii="微软雅黑" w:hAnsi="微软雅黑" w:eastAsia="微软雅黑" w:cs="微软雅黑"/>
          <w:sz w:val="24"/>
          <w:szCs w:val="24"/>
        </w:rPr>
      </w:pPr>
      <w:r>
        <w:rPr>
          <w:rFonts w:hint="eastAsia" w:ascii="微软雅黑" w:hAnsi="微软雅黑" w:eastAsia="微软雅黑" w:cs="微软雅黑"/>
          <w:sz w:val="24"/>
          <w:szCs w:val="24"/>
        </w:rPr>
        <w:t>2、按照</w:t>
      </w:r>
      <w:r>
        <w:rPr>
          <w:rFonts w:hint="eastAsia" w:ascii="微软雅黑" w:hAnsi="微软雅黑" w:eastAsia="微软雅黑" w:cs="微软雅黑"/>
          <w:sz w:val="24"/>
          <w:szCs w:val="24"/>
          <w:u w:val="single"/>
        </w:rPr>
        <w:t>社会策划模式</w:t>
      </w:r>
      <w:r>
        <w:rPr>
          <w:rFonts w:hint="eastAsia" w:ascii="微软雅黑" w:hAnsi="微软雅黑" w:eastAsia="微软雅黑" w:cs="微软雅黑"/>
          <w:sz w:val="24"/>
          <w:szCs w:val="24"/>
        </w:rPr>
        <w:t>的视角，社工所承担何种</w:t>
      </w:r>
      <w:r>
        <w:rPr>
          <w:rFonts w:hint="eastAsia" w:ascii="微软雅黑" w:hAnsi="微软雅黑" w:eastAsia="微软雅黑" w:cs="微软雅黑"/>
          <w:sz w:val="24"/>
          <w:szCs w:val="24"/>
          <w:u w:val="single"/>
        </w:rPr>
        <w:t>角色</w:t>
      </w:r>
      <w:r>
        <w:rPr>
          <w:rFonts w:hint="eastAsia" w:ascii="微软雅黑" w:hAnsi="微软雅黑" w:eastAsia="微软雅黑" w:cs="微软雅黑"/>
          <w:sz w:val="24"/>
          <w:szCs w:val="24"/>
        </w:rPr>
        <w:t>与发挥何种</w:t>
      </w:r>
      <w:r>
        <w:rPr>
          <w:rFonts w:hint="eastAsia" w:ascii="微软雅黑" w:hAnsi="微软雅黑" w:eastAsia="微软雅黑" w:cs="微软雅黑"/>
          <w:sz w:val="24"/>
          <w:szCs w:val="24"/>
          <w:u w:val="single"/>
        </w:rPr>
        <w:t>功能</w:t>
      </w:r>
      <w:r>
        <w:rPr>
          <w:rFonts w:hint="eastAsia" w:ascii="微软雅黑" w:hAnsi="微软雅黑" w:eastAsia="微软雅黑" w:cs="微软雅黑"/>
          <w:sz w:val="24"/>
          <w:szCs w:val="24"/>
        </w:rPr>
        <w:t>?</w:t>
      </w:r>
    </w:p>
    <w:p>
      <w:pPr>
        <w:pStyle w:val="3"/>
        <w:shd w:val="clear" w:color="auto" w:fill="FFFFFF"/>
        <w:spacing w:beforeAutospacing="0" w:afterAutospacing="0" w:line="400" w:lineRule="exact"/>
        <w:jc w:val="both"/>
        <w:rPr>
          <w:rFonts w:cstheme="minorBidi"/>
          <w:i/>
          <w:iCs/>
          <w:kern w:val="2"/>
          <w:szCs w:val="24"/>
        </w:rPr>
      </w:pPr>
      <w:r>
        <w:rPr>
          <w:rFonts w:hint="eastAsia" w:ascii="微软雅黑" w:hAnsi="微软雅黑" w:eastAsia="微软雅黑" w:cs="微软雅黑"/>
          <w:szCs w:val="24"/>
        </w:rPr>
        <w:t>3、按照</w:t>
      </w:r>
      <w:r>
        <w:rPr>
          <w:rFonts w:hint="eastAsia" w:ascii="微软雅黑" w:hAnsi="微软雅黑" w:eastAsia="微软雅黑" w:cs="微软雅黑"/>
          <w:szCs w:val="24"/>
          <w:u w:val="single"/>
        </w:rPr>
        <w:t>地区发展模式</w:t>
      </w:r>
      <w:r>
        <w:rPr>
          <w:rFonts w:hint="eastAsia" w:ascii="微软雅黑" w:hAnsi="微软雅黑" w:eastAsia="微软雅黑" w:cs="微软雅黑"/>
          <w:szCs w:val="24"/>
        </w:rPr>
        <w:t>的视角，在加装电梯过程中社工都运用了哪些</w:t>
      </w:r>
      <w:r>
        <w:rPr>
          <w:rFonts w:hint="eastAsia" w:ascii="微软雅黑" w:hAnsi="微软雅黑" w:eastAsia="微软雅黑" w:cs="微软雅黑"/>
          <w:szCs w:val="24"/>
          <w:u w:val="single"/>
        </w:rPr>
        <w:t>策略</w:t>
      </w:r>
      <w:r>
        <w:rPr>
          <w:rFonts w:hint="eastAsia" w:ascii="微软雅黑" w:hAnsi="微软雅黑" w:eastAsia="微软雅黑" w:cs="微软雅黑"/>
          <w:szCs w:val="24"/>
        </w:rPr>
        <w:t>?</w:t>
      </w:r>
      <w:r>
        <w:rPr>
          <w:rFonts w:hint="eastAsia" w:ascii="微软雅黑" w:hAnsi="微软雅黑" w:eastAsia="微软雅黑" w:cs="微软雅黑"/>
          <w:szCs w:val="24"/>
        </w:rPr>
        <w:br w:type="textWrapping"/>
      </w:r>
      <w:r>
        <w:rPr>
          <w:rFonts w:hint="eastAsia"/>
          <w:i/>
          <w:iCs/>
          <w:color w:val="C00000"/>
          <w:szCs w:val="24"/>
        </w:rPr>
        <w:t>考点解析：</w:t>
      </w:r>
      <w:r>
        <w:rPr>
          <w:rFonts w:hint="eastAsia" w:cstheme="minorBidi"/>
          <w:i/>
          <w:iCs/>
          <w:kern w:val="2"/>
          <w:szCs w:val="24"/>
        </w:rPr>
        <w:t>本题考查考生对《社会工作综合能力》中社区工作服务目标的理解和掌握；以及对社区工作方法中的社会策划模式、地区发展模式的理解和掌握。（问题二、三说明，这个社区工作的案例，是可以用社会策划模式、地区发展模式来提供服务的。社会策划模式，主要是为了解决社区的问题，这个案例要解决的是给老旧小区加装电梯这个问题；地区发展模式，主要是为了促进居民的社区参与，这个案例是形成社区治理新模式。）</w:t>
      </w:r>
    </w:p>
    <w:p>
      <w:pPr>
        <w:spacing w:line="400" w:lineRule="exact"/>
        <w:rPr>
          <w:sz w:val="24"/>
          <w:szCs w:val="24"/>
        </w:rPr>
      </w:pPr>
      <w:r>
        <w:rPr>
          <w:color w:val="C00000"/>
          <w:sz w:val="24"/>
          <w:szCs w:val="24"/>
        </w:rPr>
        <w:t>参考答案：</w:t>
      </w:r>
    </w:p>
    <w:p>
      <w:pPr>
        <w:spacing w:line="400" w:lineRule="exact"/>
        <w:rPr>
          <w:sz w:val="24"/>
          <w:szCs w:val="24"/>
        </w:rPr>
      </w:pPr>
      <w:r>
        <w:rPr>
          <w:rFonts w:hint="eastAsia"/>
          <w:sz w:val="24"/>
          <w:szCs w:val="24"/>
        </w:rPr>
        <w:t>1.</w:t>
      </w:r>
      <w:r>
        <w:rPr>
          <w:sz w:val="24"/>
          <w:szCs w:val="24"/>
        </w:rPr>
        <w:t>服务目标</w:t>
      </w:r>
      <w:r>
        <w:rPr>
          <w:rFonts w:hint="eastAsia"/>
          <w:i/>
          <w:iCs/>
          <w:sz w:val="24"/>
          <w:szCs w:val="24"/>
        </w:rPr>
        <w:t>（罗斯曼社区工作目标）</w:t>
      </w:r>
      <w:r>
        <w:rPr>
          <w:sz w:val="24"/>
          <w:szCs w:val="24"/>
        </w:rPr>
        <w:t>：</w:t>
      </w:r>
    </w:p>
    <w:p>
      <w:pPr>
        <w:spacing w:line="400" w:lineRule="exact"/>
        <w:ind w:firstLine="480" w:firstLineChars="200"/>
        <w:rPr>
          <w:sz w:val="24"/>
          <w:szCs w:val="24"/>
        </w:rPr>
      </w:pPr>
      <w:r>
        <w:rPr>
          <w:rFonts w:hint="eastAsia"/>
          <w:sz w:val="24"/>
          <w:szCs w:val="24"/>
        </w:rPr>
        <w:t>（1）</w:t>
      </w:r>
      <w:r>
        <w:rPr>
          <w:sz w:val="24"/>
          <w:szCs w:val="24"/>
        </w:rPr>
        <w:t>任务目标：</w:t>
      </w:r>
      <w:r>
        <w:rPr>
          <w:rFonts w:hint="eastAsia"/>
          <w:sz w:val="24"/>
          <w:szCs w:val="24"/>
        </w:rPr>
        <w:t>解决的一些特定社会问题，包括完成一些具体的任务，达到一些社会福利目标，满足某项社会需求。</w:t>
      </w:r>
      <w:r>
        <w:rPr>
          <w:rFonts w:hint="eastAsia"/>
          <w:sz w:val="24"/>
          <w:szCs w:val="24"/>
          <w:u w:val="single"/>
        </w:rPr>
        <w:t>在本案例中任务目标为：</w:t>
      </w:r>
      <w:r>
        <w:rPr>
          <w:sz w:val="24"/>
          <w:szCs w:val="24"/>
          <w:u w:val="single"/>
        </w:rPr>
        <w:t>解决老旧小区电梯的加装、使用和维护问题</w:t>
      </w:r>
      <w:r>
        <w:rPr>
          <w:rFonts w:hint="eastAsia"/>
          <w:sz w:val="24"/>
          <w:szCs w:val="24"/>
          <w:u w:val="single"/>
        </w:rPr>
        <w:t>，从而形成社区治理新模式。</w:t>
      </w:r>
    </w:p>
    <w:p>
      <w:pPr>
        <w:spacing w:line="400" w:lineRule="exact"/>
        <w:ind w:firstLine="480" w:firstLineChars="200"/>
        <w:rPr>
          <w:sz w:val="24"/>
          <w:szCs w:val="24"/>
        </w:rPr>
      </w:pPr>
      <w:r>
        <w:rPr>
          <w:rFonts w:hint="eastAsia"/>
          <w:sz w:val="24"/>
          <w:szCs w:val="24"/>
        </w:rPr>
        <w:t>（2）</w:t>
      </w:r>
      <w:r>
        <w:rPr>
          <w:sz w:val="24"/>
          <w:szCs w:val="24"/>
        </w:rPr>
        <w:t>过程目标：</w:t>
      </w:r>
      <w:r>
        <w:rPr>
          <w:rFonts w:hint="eastAsia"/>
          <w:sz w:val="24"/>
          <w:szCs w:val="24"/>
        </w:rPr>
        <w:t>培养社区居民的一般能力，包括增强居民解决社区问题的能力、信心和技巧，提升其对公民权利和义务的认知能力，发现和培育社区居民骨干参与社区事务，加强居民对社区的凝聚力和归属感，建立社区内不同群体交流、协商、合作关系等。在本案例中为，</w:t>
      </w:r>
      <w:r>
        <w:rPr>
          <w:rFonts w:hint="eastAsia"/>
          <w:sz w:val="24"/>
          <w:szCs w:val="24"/>
          <w:u w:val="single"/>
        </w:rPr>
        <w:t>加装电梯过程中</w:t>
      </w:r>
      <w:r>
        <w:rPr>
          <w:rFonts w:hint="eastAsia"/>
          <w:sz w:val="24"/>
          <w:szCs w:val="24"/>
        </w:rPr>
        <w:t>，联系居民、居委会、物业等，了解居民差异化需求，订购电梯，选择施工队等；</w:t>
      </w:r>
      <w:r>
        <w:rPr>
          <w:rFonts w:hint="eastAsia"/>
          <w:sz w:val="24"/>
          <w:szCs w:val="24"/>
          <w:u w:val="single"/>
        </w:rPr>
        <w:t>形成社区治理新模式过程中</w:t>
      </w:r>
      <w:r>
        <w:rPr>
          <w:rFonts w:hint="eastAsia"/>
          <w:sz w:val="24"/>
          <w:szCs w:val="24"/>
        </w:rPr>
        <w:t>，组织“电梯加装议事小组”，共同出台加装和资金方案等。</w:t>
      </w:r>
    </w:p>
    <w:p>
      <w:pPr>
        <w:spacing w:line="400" w:lineRule="exact"/>
        <w:rPr>
          <w:i/>
          <w:iCs/>
          <w:sz w:val="24"/>
          <w:szCs w:val="24"/>
        </w:rPr>
      </w:pPr>
      <w:r>
        <w:rPr>
          <w:rFonts w:hint="eastAsia"/>
          <w:i/>
          <w:iCs/>
          <w:sz w:val="24"/>
          <w:szCs w:val="24"/>
        </w:rPr>
        <w:t>补充知识：社区工作的具体目标</w:t>
      </w:r>
    </w:p>
    <w:p>
      <w:pPr>
        <w:spacing w:line="400" w:lineRule="exact"/>
        <w:ind w:firstLine="480" w:firstLineChars="200"/>
        <w:rPr>
          <w:i/>
          <w:iCs/>
          <w:sz w:val="24"/>
          <w:szCs w:val="24"/>
        </w:rPr>
      </w:pPr>
      <w:r>
        <w:rPr>
          <w:rFonts w:hint="eastAsia"/>
          <w:i/>
          <w:iCs/>
          <w:sz w:val="24"/>
          <w:szCs w:val="24"/>
        </w:rPr>
        <w:t>（1）以人为本，促进社区居民的成长和进步。社会工作者应始终重视培养居民的能力，通过参与式方法，帮助提高社会意识，培养参与精神，学习解决问题的方法，增强合作能力。</w:t>
      </w:r>
    </w:p>
    <w:p>
      <w:pPr>
        <w:spacing w:line="400" w:lineRule="exact"/>
        <w:ind w:firstLine="480" w:firstLineChars="200"/>
        <w:rPr>
          <w:i/>
          <w:iCs/>
          <w:sz w:val="24"/>
          <w:szCs w:val="24"/>
        </w:rPr>
      </w:pPr>
      <w:r>
        <w:rPr>
          <w:rFonts w:hint="eastAsia"/>
          <w:i/>
          <w:iCs/>
          <w:sz w:val="24"/>
          <w:szCs w:val="24"/>
        </w:rPr>
        <w:t>（2）推动居民参与，培养民主精神。通过参与让居民界定自己的问题和需要，分析社区问题表现和成因，提出解决问题策略；努力让居民有实践自己参与权利的机会，让社区居民通过实践学习表达、交流、协商的技巧；社会工作者在推动居民参与集体行动的过程中，不断发现和挖掘居民的潜能，加强居民的领导能力，促进其自立和自决能力的提高。与此同时，在更深层次上来说社区意识和居民对社区的归属感也会在参与过程中得以增强。</w:t>
      </w:r>
    </w:p>
    <w:p>
      <w:pPr>
        <w:spacing w:line="400" w:lineRule="exact"/>
        <w:ind w:firstLine="480" w:firstLineChars="200"/>
        <w:rPr>
          <w:i/>
          <w:iCs/>
          <w:sz w:val="24"/>
          <w:szCs w:val="24"/>
        </w:rPr>
      </w:pPr>
      <w:r>
        <w:rPr>
          <w:rFonts w:hint="eastAsia"/>
          <w:i/>
          <w:iCs/>
          <w:sz w:val="24"/>
          <w:szCs w:val="24"/>
        </w:rPr>
        <w:t>（3）提高社区居民的社会意识，尊重社区自决。让居民认识到反映和表达自决的意见是其拥有的权利，而每个居民都有责任履行自己的义务，关心社区问题，改善社区关系，促进社区资源权利得到相对均衡的分配。</w:t>
      </w:r>
    </w:p>
    <w:p>
      <w:pPr>
        <w:spacing w:line="400" w:lineRule="exact"/>
        <w:ind w:firstLine="480" w:firstLineChars="200"/>
        <w:rPr>
          <w:i/>
          <w:iCs/>
          <w:sz w:val="24"/>
          <w:szCs w:val="24"/>
        </w:rPr>
      </w:pPr>
      <w:r>
        <w:rPr>
          <w:rFonts w:hint="eastAsia"/>
          <w:i/>
          <w:iCs/>
          <w:sz w:val="24"/>
          <w:szCs w:val="24"/>
        </w:rPr>
        <w:t>（4）善用社区资源，满足社区需求，培养相互关怀和社区照顾的美德。社区工作的一个主要目标是使社区资源能有效地回应社区需求，一方面使资源能够得到充分运用，避免重复和浪费，另一方面也使社区居民能够尽快得到有效服务，并不断改善和提高服务质量。社区工作可以提升社区居民的凝聚力和归属感，促进互相关怀社区的形成。</w:t>
      </w:r>
    </w:p>
    <w:p>
      <w:pPr>
        <w:spacing w:line="400" w:lineRule="exact"/>
        <w:rPr>
          <w:sz w:val="24"/>
          <w:szCs w:val="24"/>
        </w:rPr>
      </w:pPr>
      <w:r>
        <w:rPr>
          <w:rFonts w:hint="eastAsia"/>
          <w:sz w:val="24"/>
          <w:szCs w:val="24"/>
        </w:rPr>
        <w:t>2.</w:t>
      </w:r>
      <w:r>
        <w:rPr>
          <w:sz w:val="24"/>
          <w:szCs w:val="24"/>
        </w:rPr>
        <w:t>社会策划模式</w:t>
      </w:r>
      <w:r>
        <w:rPr>
          <w:rFonts w:hint="eastAsia"/>
          <w:sz w:val="24"/>
          <w:szCs w:val="24"/>
        </w:rPr>
        <w:t>：</w:t>
      </w:r>
    </w:p>
    <w:p>
      <w:pPr>
        <w:spacing w:line="400" w:lineRule="exact"/>
        <w:ind w:firstLine="480" w:firstLineChars="200"/>
        <w:rPr>
          <w:sz w:val="24"/>
          <w:szCs w:val="24"/>
        </w:rPr>
      </w:pPr>
      <w:r>
        <w:rPr>
          <w:sz w:val="24"/>
          <w:szCs w:val="24"/>
        </w:rPr>
        <w:t>也叫社会计划模式，</w:t>
      </w:r>
      <w:r>
        <w:rPr>
          <w:rFonts w:hint="eastAsia"/>
          <w:sz w:val="24"/>
          <w:szCs w:val="24"/>
        </w:rPr>
        <w:t>注重任务目标的实现，</w:t>
      </w:r>
      <w:r>
        <w:rPr>
          <w:sz w:val="24"/>
          <w:szCs w:val="24"/>
        </w:rPr>
        <w:t>是在理性方法的指导下，依靠专家的意见和知识，在准确把握社会服务机构使命、宗旨、政策、资源的前提下确立社区工作的目标，并依循社区工作目标的指引下，从多个预选方案中选择一个最佳的方案，结合社区需要，动员和分配资源，并在工作过程中不断根据变化而修订计划</w:t>
      </w:r>
      <w:r>
        <w:rPr>
          <w:rFonts w:hint="eastAsia"/>
          <w:sz w:val="24"/>
          <w:szCs w:val="24"/>
        </w:rPr>
        <w:t>，</w:t>
      </w:r>
      <w:r>
        <w:rPr>
          <w:sz w:val="24"/>
          <w:szCs w:val="24"/>
        </w:rPr>
        <w:t>保障计划朝着预定的方向发展，最终解决社区问题。</w:t>
      </w:r>
      <w:r>
        <w:rPr>
          <w:rFonts w:hint="eastAsia"/>
          <w:sz w:val="24"/>
          <w:szCs w:val="24"/>
        </w:rPr>
        <w:t>是一种自上而下的方法，指向社区未来变化，居民参与比较被动。</w:t>
      </w:r>
    </w:p>
    <w:p>
      <w:pPr>
        <w:spacing w:line="400" w:lineRule="exact"/>
        <w:ind w:firstLine="480" w:firstLineChars="200"/>
        <w:rPr>
          <w:sz w:val="24"/>
          <w:szCs w:val="24"/>
        </w:rPr>
      </w:pPr>
      <w:r>
        <w:rPr>
          <w:sz w:val="24"/>
          <w:szCs w:val="24"/>
        </w:rPr>
        <w:t>社工角色：</w:t>
      </w:r>
    </w:p>
    <w:p>
      <w:pPr>
        <w:spacing w:line="400" w:lineRule="exact"/>
        <w:ind w:firstLine="480" w:firstLineChars="200"/>
        <w:rPr>
          <w:sz w:val="24"/>
          <w:szCs w:val="24"/>
        </w:rPr>
      </w:pPr>
      <w:r>
        <w:rPr>
          <w:rFonts w:hint="eastAsia"/>
          <w:sz w:val="24"/>
          <w:szCs w:val="24"/>
        </w:rPr>
        <w:t>（1）</w:t>
      </w:r>
      <w:r>
        <w:rPr>
          <w:sz w:val="24"/>
          <w:szCs w:val="24"/>
        </w:rPr>
        <w:t>技术专家</w:t>
      </w:r>
      <w:r>
        <w:rPr>
          <w:rFonts w:hint="eastAsia"/>
          <w:sz w:val="24"/>
          <w:szCs w:val="24"/>
        </w:rPr>
        <w:t>：在本案例中主要指收集老旧社区资料，进行老旧社区分析及诊断，并进行社会调查、资讯提供、组织运作及评估等工作；</w:t>
      </w:r>
    </w:p>
    <w:p>
      <w:pPr>
        <w:spacing w:line="400" w:lineRule="exact"/>
        <w:ind w:firstLine="480" w:firstLineChars="200"/>
        <w:rPr>
          <w:sz w:val="24"/>
          <w:szCs w:val="24"/>
        </w:rPr>
      </w:pPr>
      <w:r>
        <w:rPr>
          <w:rFonts w:hint="eastAsia"/>
          <w:sz w:val="24"/>
          <w:szCs w:val="24"/>
        </w:rPr>
        <w:t>（2）方案实施者：主要指执行老旧社区安装电梯方案，与有关部门（社区党委、居民委）、电梯安装服务商保持良好关系以利于方案的推动。</w:t>
      </w:r>
    </w:p>
    <w:p>
      <w:pPr>
        <w:spacing w:line="400" w:lineRule="exact"/>
        <w:ind w:firstLine="480" w:firstLineChars="200"/>
        <w:rPr>
          <w:sz w:val="24"/>
          <w:szCs w:val="24"/>
        </w:rPr>
      </w:pPr>
      <w:r>
        <w:rPr>
          <w:sz w:val="24"/>
          <w:szCs w:val="24"/>
        </w:rPr>
        <w:t>功能：</w:t>
      </w:r>
    </w:p>
    <w:p>
      <w:pPr>
        <w:spacing w:line="400" w:lineRule="exact"/>
        <w:ind w:firstLine="480" w:firstLineChars="200"/>
        <w:rPr>
          <w:sz w:val="24"/>
          <w:szCs w:val="24"/>
        </w:rPr>
      </w:pPr>
      <w:r>
        <w:rPr>
          <w:rFonts w:hint="eastAsia"/>
          <w:sz w:val="24"/>
          <w:szCs w:val="24"/>
        </w:rPr>
        <w:t>（1）推动资源整合的功能：通过协助促进民主协商议事，整合居民的意见，将自筹资金和社区资金整合利用；</w:t>
      </w:r>
    </w:p>
    <w:p>
      <w:pPr>
        <w:spacing w:line="400" w:lineRule="exact"/>
        <w:ind w:firstLine="480" w:firstLineChars="200"/>
        <w:rPr>
          <w:sz w:val="24"/>
          <w:szCs w:val="24"/>
        </w:rPr>
      </w:pPr>
      <w:r>
        <w:rPr>
          <w:rFonts w:hint="eastAsia"/>
          <w:sz w:val="24"/>
          <w:szCs w:val="24"/>
        </w:rPr>
        <w:t>（2）安装电梯方案优化的功能：通过社会工作者角色的努力，收集整理各方有关电梯安装和使用的意见，最后实现方案优化的功能。</w:t>
      </w:r>
    </w:p>
    <w:p>
      <w:pPr>
        <w:spacing w:line="400" w:lineRule="exact"/>
        <w:ind w:firstLine="480" w:firstLineChars="200"/>
        <w:rPr>
          <w:sz w:val="24"/>
          <w:szCs w:val="24"/>
        </w:rPr>
      </w:pPr>
      <w:r>
        <w:rPr>
          <w:rFonts w:hint="eastAsia"/>
          <w:sz w:val="24"/>
          <w:szCs w:val="24"/>
        </w:rPr>
        <w:t>（3）提升心理支持和感情功能：通过协调社区居民与有关部门和服务商家的相互支持和互相帮助，以此满足感情和物质上的需要，有利于电梯安装、使用和维护过程中的相互信赖、相互依存的认同感和归属感的提升。</w:t>
      </w:r>
    </w:p>
    <w:p>
      <w:pPr>
        <w:spacing w:line="400" w:lineRule="exact"/>
        <w:ind w:firstLine="480" w:firstLineChars="200"/>
        <w:rPr>
          <w:sz w:val="24"/>
          <w:szCs w:val="24"/>
        </w:rPr>
      </w:pPr>
      <w:r>
        <w:rPr>
          <w:rFonts w:hint="eastAsia"/>
          <w:sz w:val="24"/>
          <w:szCs w:val="24"/>
        </w:rPr>
        <w:t>（4）实现社区管理控制的功能：通过民主协商议事，达成协议，这个协议起到规章和公约的作用，有利于电梯安装、使用和维护等工作的有效执行。</w:t>
      </w:r>
    </w:p>
    <w:p>
      <w:pPr>
        <w:spacing w:line="400" w:lineRule="exact"/>
        <w:rPr>
          <w:i/>
          <w:iCs/>
          <w:sz w:val="24"/>
          <w:szCs w:val="24"/>
        </w:rPr>
      </w:pPr>
      <w:r>
        <w:rPr>
          <w:rFonts w:hint="eastAsia"/>
          <w:i/>
          <w:iCs/>
          <w:sz w:val="24"/>
          <w:szCs w:val="24"/>
        </w:rPr>
        <w:t>补充知识：</w:t>
      </w:r>
    </w:p>
    <w:p>
      <w:pPr>
        <w:spacing w:line="400" w:lineRule="exact"/>
        <w:ind w:firstLine="480" w:firstLineChars="200"/>
        <w:rPr>
          <w:i/>
          <w:iCs/>
          <w:sz w:val="24"/>
          <w:szCs w:val="24"/>
        </w:rPr>
      </w:pPr>
      <w:r>
        <w:rPr>
          <w:rFonts w:hint="eastAsia"/>
          <w:i/>
          <w:iCs/>
          <w:sz w:val="24"/>
          <w:szCs w:val="24"/>
        </w:rPr>
        <w:t>特点：注重任务目标实现；强调运用理性原则处理问题；注重自上而下的改变；指向社区未来变化。</w:t>
      </w:r>
    </w:p>
    <w:p>
      <w:pPr>
        <w:spacing w:line="400" w:lineRule="exact"/>
        <w:ind w:firstLine="480" w:firstLineChars="200"/>
        <w:rPr>
          <w:i/>
          <w:iCs/>
          <w:sz w:val="24"/>
          <w:szCs w:val="24"/>
        </w:rPr>
      </w:pPr>
      <w:r>
        <w:rPr>
          <w:rFonts w:hint="eastAsia"/>
          <w:i/>
          <w:iCs/>
          <w:sz w:val="24"/>
          <w:szCs w:val="24"/>
        </w:rPr>
        <w:t>实施策略：明确组织使命目标；分析环境和形势；客观认识自己能力；界定分析问题；确定需要；建立目标和达到目标的标准；列出、比较并选择可行方案；测试方案；执行方案；评估结果。</w:t>
      </w:r>
    </w:p>
    <w:p>
      <w:pPr>
        <w:spacing w:line="400" w:lineRule="exact"/>
        <w:ind w:firstLine="480" w:firstLineChars="200"/>
        <w:rPr>
          <w:sz w:val="24"/>
          <w:szCs w:val="24"/>
        </w:rPr>
      </w:pPr>
      <w:r>
        <w:rPr>
          <w:rFonts w:hint="eastAsia"/>
          <w:i/>
          <w:iCs/>
          <w:sz w:val="24"/>
          <w:szCs w:val="24"/>
        </w:rPr>
        <w:t>优点：保证服务质量；效率高。缺点：居民处于被动，参与率低；居民对服务的依赖性上升。</w:t>
      </w:r>
      <w:r>
        <w:rPr>
          <w:i/>
          <w:iCs/>
          <w:sz w:val="24"/>
          <w:szCs w:val="24"/>
        </w:rPr>
        <w:br w:type="textWrapping"/>
      </w:r>
      <w:r>
        <w:rPr>
          <w:rFonts w:hint="eastAsia"/>
          <w:i/>
          <w:iCs/>
          <w:sz w:val="24"/>
          <w:szCs w:val="24"/>
        </w:rPr>
        <w:t>3.</w:t>
      </w:r>
      <w:r>
        <w:rPr>
          <w:sz w:val="24"/>
          <w:szCs w:val="24"/>
        </w:rPr>
        <w:t>地区发展模式</w:t>
      </w:r>
      <w:r>
        <w:rPr>
          <w:rFonts w:hint="eastAsia"/>
          <w:sz w:val="24"/>
          <w:szCs w:val="24"/>
        </w:rPr>
        <w:t>：</w:t>
      </w:r>
    </w:p>
    <w:p>
      <w:pPr>
        <w:spacing w:line="400" w:lineRule="exact"/>
        <w:ind w:firstLine="480" w:firstLineChars="200"/>
        <w:rPr>
          <w:sz w:val="24"/>
          <w:szCs w:val="24"/>
        </w:rPr>
      </w:pPr>
      <w:r>
        <w:rPr>
          <w:sz w:val="24"/>
          <w:szCs w:val="24"/>
        </w:rPr>
        <w:t>核心理念强调参与，在一个较大的社区范围内，鼓励社区居民通过自助或者互助的方式，广泛参与社区事务，解决社区问题，推动社区发展。</w:t>
      </w:r>
      <w:r>
        <w:rPr>
          <w:rFonts w:hint="eastAsia"/>
          <w:sz w:val="24"/>
          <w:szCs w:val="24"/>
        </w:rPr>
        <w:t>鼓励居民提升参与意识，挖掘培养社区领袖，提升解决问题的能力和合作精神，</w:t>
      </w:r>
      <w:r>
        <w:rPr>
          <w:sz w:val="24"/>
          <w:szCs w:val="24"/>
        </w:rPr>
        <w:t>推动社区居民自下而上的参与合作，让居民集体组织起来掌握、利用社区资源、解决社区问题，满足社区福利需求，增强社区归属感和凝聚力</w:t>
      </w:r>
      <w:r>
        <w:rPr>
          <w:rFonts w:hint="eastAsia"/>
          <w:sz w:val="24"/>
          <w:szCs w:val="24"/>
        </w:rPr>
        <w:t>。</w:t>
      </w:r>
    </w:p>
    <w:p>
      <w:pPr>
        <w:spacing w:line="400" w:lineRule="exact"/>
        <w:ind w:firstLine="480" w:firstLineChars="200"/>
        <w:rPr>
          <w:sz w:val="24"/>
          <w:szCs w:val="24"/>
        </w:rPr>
      </w:pPr>
      <w:r>
        <w:rPr>
          <w:sz w:val="24"/>
          <w:szCs w:val="24"/>
        </w:rPr>
        <w:t>介入策略：</w:t>
      </w:r>
    </w:p>
    <w:p>
      <w:pPr>
        <w:spacing w:line="400" w:lineRule="exact"/>
        <w:ind w:firstLine="480" w:firstLineChars="200"/>
        <w:rPr>
          <w:sz w:val="24"/>
          <w:szCs w:val="24"/>
        </w:rPr>
      </w:pPr>
      <w:r>
        <w:rPr>
          <w:rFonts w:hint="eastAsia"/>
          <w:sz w:val="24"/>
          <w:szCs w:val="24"/>
        </w:rPr>
        <w:t>（1）促进居民之间的交流；</w:t>
      </w:r>
    </w:p>
    <w:p>
      <w:pPr>
        <w:spacing w:line="400" w:lineRule="exact"/>
        <w:ind w:firstLine="480" w:firstLineChars="200"/>
        <w:rPr>
          <w:sz w:val="24"/>
          <w:szCs w:val="24"/>
        </w:rPr>
      </w:pPr>
      <w:r>
        <w:rPr>
          <w:rFonts w:hint="eastAsia"/>
          <w:sz w:val="24"/>
          <w:szCs w:val="24"/>
        </w:rPr>
        <w:t>（2）团结邻里；</w:t>
      </w:r>
    </w:p>
    <w:p>
      <w:pPr>
        <w:spacing w:line="400" w:lineRule="exact"/>
        <w:ind w:firstLine="480" w:firstLineChars="200"/>
        <w:rPr>
          <w:sz w:val="24"/>
          <w:szCs w:val="24"/>
        </w:rPr>
      </w:pPr>
      <w:r>
        <w:rPr>
          <w:rFonts w:hint="eastAsia"/>
          <w:sz w:val="24"/>
          <w:szCs w:val="24"/>
        </w:rPr>
        <w:t>（3）社区教育；</w:t>
      </w:r>
    </w:p>
    <w:p>
      <w:pPr>
        <w:spacing w:line="400" w:lineRule="exact"/>
        <w:ind w:firstLine="480" w:firstLineChars="200"/>
        <w:rPr>
          <w:sz w:val="24"/>
          <w:szCs w:val="24"/>
        </w:rPr>
      </w:pPr>
      <w:r>
        <w:rPr>
          <w:rFonts w:hint="eastAsia"/>
          <w:sz w:val="24"/>
          <w:szCs w:val="24"/>
        </w:rPr>
        <w:t>（4）提供服务和发展资源；</w:t>
      </w:r>
    </w:p>
    <w:p>
      <w:pPr>
        <w:spacing w:line="400" w:lineRule="exact"/>
        <w:ind w:firstLine="480" w:firstLineChars="200"/>
        <w:rPr>
          <w:sz w:val="24"/>
          <w:szCs w:val="24"/>
        </w:rPr>
      </w:pPr>
      <w:r>
        <w:rPr>
          <w:rFonts w:hint="eastAsia"/>
          <w:sz w:val="24"/>
          <w:szCs w:val="24"/>
        </w:rPr>
        <w:t>（5）社区参与，动员居民集体参与来解决问题。</w:t>
      </w:r>
    </w:p>
    <w:p>
      <w:pPr>
        <w:spacing w:line="400" w:lineRule="exact"/>
        <w:ind w:firstLine="480" w:firstLineChars="200"/>
        <w:rPr>
          <w:i/>
          <w:iCs/>
          <w:sz w:val="24"/>
          <w:szCs w:val="24"/>
        </w:rPr>
      </w:pPr>
      <w:r>
        <w:rPr>
          <w:rFonts w:hint="eastAsia"/>
          <w:i/>
          <w:iCs/>
          <w:sz w:val="24"/>
          <w:szCs w:val="24"/>
        </w:rPr>
        <w:t>补充知识：</w:t>
      </w:r>
    </w:p>
    <w:p>
      <w:pPr>
        <w:spacing w:line="400" w:lineRule="exact"/>
        <w:ind w:firstLine="480" w:firstLineChars="200"/>
        <w:rPr>
          <w:i/>
          <w:iCs/>
          <w:sz w:val="24"/>
          <w:szCs w:val="24"/>
        </w:rPr>
      </w:pPr>
      <w:r>
        <w:rPr>
          <w:rFonts w:hint="eastAsia"/>
          <w:i/>
          <w:iCs/>
          <w:sz w:val="24"/>
          <w:szCs w:val="24"/>
        </w:rPr>
        <w:t>特点：较多关注社区共同性问题；通过建立社区自主能力来实现社区的重新整合；更注重过程目标；重视居民参与。</w:t>
      </w:r>
    </w:p>
    <w:p>
      <w:pPr>
        <w:spacing w:line="400" w:lineRule="exact"/>
        <w:ind w:firstLine="480" w:firstLineChars="200"/>
        <w:rPr>
          <w:i/>
          <w:iCs/>
          <w:sz w:val="24"/>
          <w:szCs w:val="24"/>
        </w:rPr>
      </w:pPr>
      <w:r>
        <w:rPr>
          <w:rFonts w:hint="eastAsia"/>
          <w:i/>
          <w:iCs/>
          <w:sz w:val="24"/>
          <w:szCs w:val="24"/>
        </w:rPr>
        <w:t>社工角色：使能者、教导者、中介者、协调者。</w:t>
      </w:r>
    </w:p>
    <w:p>
      <w:pPr>
        <w:spacing w:line="400" w:lineRule="exact"/>
        <w:ind w:firstLine="480" w:firstLineChars="200"/>
        <w:rPr>
          <w:rFonts w:ascii="微软雅黑" w:hAnsi="微软雅黑" w:eastAsia="微软雅黑" w:cs="微软雅黑"/>
          <w:sz w:val="24"/>
          <w:szCs w:val="24"/>
        </w:rPr>
      </w:pPr>
      <w:r>
        <w:rPr>
          <w:rFonts w:hint="eastAsia"/>
          <w:i/>
          <w:iCs/>
          <w:sz w:val="24"/>
          <w:szCs w:val="24"/>
        </w:rPr>
        <w:t>优点：营造良好社区氛围；提供居民能力；推进社区民主；符合中国文化传统。缺点：不适用于解决资源欠缺而产生的问题；调和利益群体手段不足；居民参与会导致成本高而效益低。</w:t>
      </w:r>
      <w:r>
        <w:rPr>
          <w:i/>
          <w:iCs/>
          <w:sz w:val="24"/>
          <w:szCs w:val="24"/>
        </w:rPr>
        <w:br w:type="textWrapping"/>
      </w:r>
      <w:r>
        <w:rPr>
          <w:sz w:val="24"/>
          <w:szCs w:val="24"/>
        </w:rPr>
        <w:br w:type="textWrapping"/>
      </w:r>
      <w:r>
        <w:rPr>
          <w:rFonts w:ascii="微软雅黑" w:hAnsi="微软雅黑" w:eastAsia="微软雅黑" w:cs="微软雅黑"/>
          <w:b/>
          <w:bCs/>
          <w:sz w:val="24"/>
          <w:szCs w:val="24"/>
        </w:rPr>
        <w:t>第3题：</w:t>
      </w:r>
      <w:r>
        <w:rPr>
          <w:rFonts w:ascii="微软雅黑" w:hAnsi="微软雅黑" w:eastAsia="微软雅黑" w:cs="微软雅黑"/>
          <w:sz w:val="24"/>
          <w:szCs w:val="24"/>
        </w:rPr>
        <w:t>老王82岁，癌症晚期，妻子比她小2岁(80岁)，老王平时极有权威。三个儿子和夫妇一起住，女儿住在邻村。考虑到老王的病情和年龄，医生不建议手术，孩子们害怕老王接受不了，于是决定对其隐瞒病情。老王因为不知道自己的身体情况而反复询问，认为家人不愿意为其治疗，儿女迫于无奈，最终告知实情。此后，老王开始闹情绪。妻子为了安慰老王，每天做好吃的，但老王只吃一点点，经常为吃饭吵架，最终绝食。绝食三天后，社工介入。</w:t>
      </w:r>
    </w:p>
    <w:p>
      <w:pPr>
        <w:spacing w:line="400" w:lineRule="exact"/>
        <w:rPr>
          <w:rFonts w:ascii="微软雅黑" w:hAnsi="微软雅黑" w:eastAsia="微软雅黑" w:cs="微软雅黑"/>
          <w:sz w:val="24"/>
          <w:szCs w:val="24"/>
        </w:rPr>
      </w:pPr>
      <w:r>
        <w:rPr>
          <w:rFonts w:ascii="微软雅黑" w:hAnsi="微软雅黑" w:eastAsia="微软雅黑" w:cs="微软雅黑"/>
          <w:sz w:val="24"/>
          <w:szCs w:val="24"/>
        </w:rPr>
        <w:t>下面是几个儿子及妻子和老王的家访记录：</w:t>
      </w:r>
    </w:p>
    <w:p>
      <w:pPr>
        <w:spacing w:line="400" w:lineRule="exact"/>
        <w:rPr>
          <w:rFonts w:ascii="微软雅黑" w:hAnsi="微软雅黑" w:eastAsia="微软雅黑" w:cs="微软雅黑"/>
          <w:sz w:val="24"/>
          <w:szCs w:val="24"/>
        </w:rPr>
      </w:pPr>
      <w:r>
        <w:rPr>
          <w:rFonts w:ascii="微软雅黑" w:hAnsi="微软雅黑" w:eastAsia="微软雅黑" w:cs="微软雅黑"/>
          <w:sz w:val="24"/>
          <w:szCs w:val="24"/>
        </w:rPr>
        <w:t>大儿子说：“父亲这种状态，我们没有告诉他，也是出于孝心，担心他承受不住。”</w:t>
      </w:r>
    </w:p>
    <w:p>
      <w:pPr>
        <w:spacing w:line="400" w:lineRule="exact"/>
        <w:rPr>
          <w:rFonts w:ascii="微软雅黑" w:hAnsi="微软雅黑" w:eastAsia="微软雅黑" w:cs="微软雅黑"/>
          <w:sz w:val="24"/>
          <w:szCs w:val="24"/>
        </w:rPr>
      </w:pPr>
      <w:r>
        <w:rPr>
          <w:rFonts w:ascii="微软雅黑" w:hAnsi="微软雅黑" w:eastAsia="微软雅黑" w:cs="微软雅黑"/>
          <w:sz w:val="24"/>
          <w:szCs w:val="24"/>
        </w:rPr>
        <w:t>二儿子说：“母亲每天变着花样给他做饭吃，他也不吃，我很伤心。”</w:t>
      </w:r>
    </w:p>
    <w:p>
      <w:pPr>
        <w:spacing w:line="400" w:lineRule="exact"/>
        <w:rPr>
          <w:rFonts w:ascii="微软雅黑" w:hAnsi="微软雅黑" w:eastAsia="微软雅黑" w:cs="微软雅黑"/>
          <w:sz w:val="24"/>
          <w:szCs w:val="24"/>
        </w:rPr>
      </w:pPr>
      <w:r>
        <w:rPr>
          <w:rFonts w:ascii="微软雅黑" w:hAnsi="微软雅黑" w:eastAsia="微软雅黑" w:cs="微软雅黑"/>
          <w:sz w:val="24"/>
          <w:szCs w:val="24"/>
        </w:rPr>
        <w:t>三儿子说：“父亲平时很严厉，在家都是听他的。”</w:t>
      </w:r>
    </w:p>
    <w:p>
      <w:pPr>
        <w:spacing w:line="400" w:lineRule="exact"/>
        <w:rPr>
          <w:rFonts w:ascii="微软雅黑" w:hAnsi="微软雅黑" w:eastAsia="微软雅黑" w:cs="微软雅黑"/>
          <w:sz w:val="24"/>
          <w:szCs w:val="24"/>
        </w:rPr>
      </w:pPr>
      <w:r>
        <w:rPr>
          <w:rFonts w:ascii="微软雅黑" w:hAnsi="微软雅黑" w:eastAsia="微软雅黑" w:cs="微软雅黑"/>
          <w:sz w:val="24"/>
          <w:szCs w:val="24"/>
        </w:rPr>
        <w:t>女儿说：“平时父亲很疼爱我，我说什么都是听的，可这次让我也很伤心，我劝他也不吃。”</w:t>
      </w:r>
    </w:p>
    <w:p>
      <w:pPr>
        <w:spacing w:line="400" w:lineRule="exact"/>
        <w:rPr>
          <w:rFonts w:ascii="微软雅黑" w:hAnsi="微软雅黑" w:eastAsia="微软雅黑" w:cs="微软雅黑"/>
          <w:sz w:val="24"/>
          <w:szCs w:val="24"/>
        </w:rPr>
      </w:pPr>
      <w:r>
        <w:rPr>
          <w:rFonts w:ascii="微软雅黑" w:hAnsi="微软雅黑" w:eastAsia="微软雅黑" w:cs="微软雅黑"/>
          <w:sz w:val="24"/>
          <w:szCs w:val="24"/>
        </w:rPr>
        <w:t>妻子说：“我理解老伴，但他也应该也体谅体谅孩子，孩子也是关心……”</w:t>
      </w:r>
    </w:p>
    <w:p>
      <w:pPr>
        <w:spacing w:line="400" w:lineRule="exact"/>
        <w:rPr>
          <w:rFonts w:ascii="微软雅黑" w:hAnsi="微软雅黑" w:eastAsia="微软雅黑" w:cs="微软雅黑"/>
          <w:i/>
          <w:iCs/>
          <w:sz w:val="24"/>
          <w:szCs w:val="24"/>
        </w:rPr>
      </w:pPr>
      <w:r>
        <w:rPr>
          <w:rFonts w:ascii="微软雅黑" w:hAnsi="微软雅黑" w:eastAsia="微软雅黑" w:cs="微软雅黑"/>
          <w:sz w:val="24"/>
          <w:szCs w:val="24"/>
        </w:rPr>
        <w:t>老王说：“我的病情都不告诉我，饭菜不合我的口味，还让我吃，原本家里是我说了算的，现在都颠倒了，我就不听他们的。”</w:t>
      </w:r>
    </w:p>
    <w:p>
      <w:pPr>
        <w:spacing w:line="400" w:lineRule="exact"/>
        <w:rPr>
          <w:rFonts w:ascii="微软雅黑" w:hAnsi="微软雅黑" w:eastAsia="微软雅黑" w:cs="微软雅黑"/>
          <w:sz w:val="24"/>
          <w:szCs w:val="24"/>
        </w:rPr>
      </w:pPr>
      <w:r>
        <w:rPr>
          <w:rFonts w:ascii="微软雅黑" w:hAnsi="微软雅黑" w:eastAsia="微软雅黑" w:cs="微软雅黑"/>
          <w:sz w:val="24"/>
          <w:szCs w:val="24"/>
        </w:rPr>
        <w:t>1、结合案例，分析造成老王绝食问题的</w:t>
      </w:r>
      <w:r>
        <w:rPr>
          <w:rFonts w:ascii="微软雅黑" w:hAnsi="微软雅黑" w:eastAsia="微软雅黑" w:cs="微软雅黑"/>
          <w:sz w:val="24"/>
          <w:szCs w:val="24"/>
          <w:u w:val="single"/>
        </w:rPr>
        <w:t>病态家庭结构</w:t>
      </w:r>
      <w:r>
        <w:rPr>
          <w:rFonts w:ascii="微软雅黑" w:hAnsi="微软雅黑" w:eastAsia="微软雅黑" w:cs="微软雅黑"/>
          <w:sz w:val="24"/>
          <w:szCs w:val="24"/>
        </w:rPr>
        <w:t>并列出具体表现。</w:t>
      </w:r>
    </w:p>
    <w:p>
      <w:pPr>
        <w:spacing w:line="400" w:lineRule="exact"/>
        <w:rPr>
          <w:rFonts w:ascii="微软雅黑" w:hAnsi="微软雅黑" w:eastAsia="微软雅黑" w:cs="微软雅黑"/>
          <w:sz w:val="24"/>
          <w:szCs w:val="24"/>
        </w:rPr>
      </w:pPr>
      <w:r>
        <w:rPr>
          <w:rFonts w:ascii="微软雅黑" w:hAnsi="微软雅黑" w:eastAsia="微软雅黑" w:cs="微软雅黑"/>
          <w:sz w:val="24"/>
          <w:szCs w:val="24"/>
        </w:rPr>
        <w:t>2、在家庭会议中，社会工作者应如何运用</w:t>
      </w:r>
      <w:r>
        <w:rPr>
          <w:rFonts w:ascii="微软雅黑" w:hAnsi="微软雅黑" w:eastAsia="微软雅黑" w:cs="微软雅黑"/>
          <w:sz w:val="24"/>
          <w:szCs w:val="24"/>
          <w:u w:val="single"/>
        </w:rPr>
        <w:t>结构家庭治疗模式的治疗技巧</w:t>
      </w:r>
      <w:r>
        <w:rPr>
          <w:rFonts w:ascii="微软雅黑" w:hAnsi="微软雅黑" w:eastAsia="微软雅黑" w:cs="微软雅黑"/>
          <w:sz w:val="24"/>
          <w:szCs w:val="24"/>
        </w:rPr>
        <w:t>，解决老王的绝食问题。</w:t>
      </w:r>
    </w:p>
    <w:p>
      <w:pPr>
        <w:pStyle w:val="3"/>
        <w:shd w:val="clear" w:color="auto" w:fill="FFFFFF"/>
        <w:spacing w:beforeAutospacing="0" w:afterAutospacing="0" w:line="400" w:lineRule="exact"/>
        <w:jc w:val="both"/>
        <w:rPr>
          <w:rFonts w:cstheme="minorBidi"/>
          <w:kern w:val="2"/>
          <w:szCs w:val="24"/>
        </w:rPr>
      </w:pPr>
      <w:r>
        <w:rPr>
          <w:rFonts w:hint="eastAsia"/>
          <w:color w:val="C00000"/>
          <w:szCs w:val="24"/>
        </w:rPr>
        <w:t>考点解析：</w:t>
      </w:r>
      <w:r>
        <w:rPr>
          <w:rFonts w:hint="eastAsia" w:cstheme="minorBidi"/>
          <w:kern w:val="2"/>
          <w:szCs w:val="24"/>
        </w:rPr>
        <w:t xml:space="preserve">本题主要考查考生对《社会工作综合能力》个案工作法主要模式中的结构式家庭治疗模式的掌握。 </w:t>
      </w:r>
    </w:p>
    <w:p>
      <w:pPr>
        <w:pStyle w:val="3"/>
        <w:shd w:val="clear" w:color="auto" w:fill="FFFFFF"/>
        <w:spacing w:beforeAutospacing="0" w:afterAutospacing="0" w:line="400" w:lineRule="exact"/>
        <w:jc w:val="both"/>
        <w:rPr>
          <w:szCs w:val="24"/>
        </w:rPr>
      </w:pPr>
      <w:r>
        <w:rPr>
          <w:color w:val="C00000"/>
          <w:szCs w:val="24"/>
        </w:rPr>
        <w:t>参考答案：</w:t>
      </w:r>
      <w:r>
        <w:rPr>
          <w:szCs w:val="24"/>
        </w:rPr>
        <w:br w:type="textWrapping"/>
      </w:r>
      <w:r>
        <w:rPr>
          <w:szCs w:val="24"/>
        </w:rPr>
        <w:t>1.</w:t>
      </w:r>
      <w:r>
        <w:rPr>
          <w:rFonts w:hint="eastAsia"/>
          <w:szCs w:val="24"/>
        </w:rPr>
        <w:t>病态家庭结构及表现：</w:t>
      </w:r>
    </w:p>
    <w:p>
      <w:pPr>
        <w:spacing w:line="400" w:lineRule="exact"/>
        <w:ind w:firstLine="480" w:firstLineChars="200"/>
        <w:rPr>
          <w:sz w:val="24"/>
          <w:szCs w:val="24"/>
        </w:rPr>
      </w:pPr>
      <w:r>
        <w:rPr>
          <w:rFonts w:hint="eastAsia"/>
          <w:sz w:val="24"/>
          <w:szCs w:val="24"/>
        </w:rPr>
        <w:t>病态家庭结构包括纠缠与疏离；联合对抗；三角缠；倒三角。根据本案所描述的情境，造成老王绝食问题的病态家庭结构有：疏离、联合对抗和倒三角。</w:t>
      </w:r>
    </w:p>
    <w:p>
      <w:pPr>
        <w:spacing w:line="400" w:lineRule="exact"/>
        <w:ind w:firstLine="480"/>
        <w:rPr>
          <w:sz w:val="24"/>
          <w:szCs w:val="24"/>
        </w:rPr>
      </w:pPr>
      <w:r>
        <w:rPr>
          <w:rFonts w:hint="eastAsia"/>
          <w:sz w:val="24"/>
          <w:szCs w:val="24"/>
        </w:rPr>
        <w:t>（1）疏离，主要表现为老王经常闹情绪，经常因为吃饭与妻子吵架，最终绝食；这种过分疏远的关系就是属于疏离。</w:t>
      </w:r>
    </w:p>
    <w:p>
      <w:pPr>
        <w:spacing w:line="400" w:lineRule="exact"/>
        <w:ind w:firstLine="480"/>
        <w:rPr>
          <w:sz w:val="24"/>
          <w:szCs w:val="24"/>
        </w:rPr>
      </w:pPr>
      <w:r>
        <w:rPr>
          <w:rFonts w:hint="eastAsia"/>
          <w:sz w:val="24"/>
          <w:szCs w:val="24"/>
        </w:rPr>
        <w:t>（</w:t>
      </w:r>
      <w:r>
        <w:rPr>
          <w:sz w:val="24"/>
          <w:szCs w:val="24"/>
        </w:rPr>
        <w:t>2</w:t>
      </w:r>
      <w:r>
        <w:rPr>
          <w:rFonts w:hint="eastAsia"/>
          <w:sz w:val="24"/>
          <w:szCs w:val="24"/>
        </w:rPr>
        <w:t>）</w:t>
      </w:r>
      <w:r>
        <w:rPr>
          <w:sz w:val="24"/>
          <w:szCs w:val="24"/>
        </w:rPr>
        <w:t>联合对抗：</w:t>
      </w:r>
      <w:r>
        <w:rPr>
          <w:rFonts w:hint="eastAsia"/>
          <w:sz w:val="24"/>
          <w:szCs w:val="24"/>
        </w:rPr>
        <w:t>当家庭成员之间出现相互冲突的现象时，有些成员之间就会形成同盟，与其他成员对抗的现象。本案例中表现为</w:t>
      </w:r>
      <w:r>
        <w:rPr>
          <w:sz w:val="24"/>
          <w:szCs w:val="24"/>
        </w:rPr>
        <w:t>孩子们害怕老王接受不了</w:t>
      </w:r>
      <w:r>
        <w:rPr>
          <w:rFonts w:hint="eastAsia"/>
          <w:sz w:val="24"/>
          <w:szCs w:val="24"/>
        </w:rPr>
        <w:t>自己生病</w:t>
      </w:r>
      <w:r>
        <w:rPr>
          <w:sz w:val="24"/>
          <w:szCs w:val="24"/>
        </w:rPr>
        <w:t>，于是</w:t>
      </w:r>
      <w:r>
        <w:rPr>
          <w:rFonts w:hint="eastAsia"/>
          <w:sz w:val="24"/>
          <w:szCs w:val="24"/>
        </w:rPr>
        <w:t>联合母亲一起</w:t>
      </w:r>
      <w:r>
        <w:rPr>
          <w:sz w:val="24"/>
          <w:szCs w:val="24"/>
        </w:rPr>
        <w:t>对</w:t>
      </w:r>
      <w:r>
        <w:rPr>
          <w:rFonts w:hint="eastAsia"/>
          <w:sz w:val="24"/>
          <w:szCs w:val="24"/>
        </w:rPr>
        <w:t>老王</w:t>
      </w:r>
      <w:r>
        <w:rPr>
          <w:sz w:val="24"/>
          <w:szCs w:val="24"/>
        </w:rPr>
        <w:t>隐瞒病情</w:t>
      </w:r>
      <w:r>
        <w:rPr>
          <w:rFonts w:hint="eastAsia"/>
          <w:sz w:val="24"/>
          <w:szCs w:val="24"/>
        </w:rPr>
        <w:t>，儿女与母亲形成联合，对抗父亲。</w:t>
      </w:r>
    </w:p>
    <w:p>
      <w:pPr>
        <w:spacing w:line="400" w:lineRule="exact"/>
        <w:ind w:firstLine="480"/>
        <w:rPr>
          <w:sz w:val="24"/>
          <w:szCs w:val="24"/>
        </w:rPr>
      </w:pPr>
      <w:r>
        <w:rPr>
          <w:rFonts w:hint="eastAsia"/>
          <w:sz w:val="24"/>
          <w:szCs w:val="24"/>
        </w:rPr>
        <w:t>（</w:t>
      </w:r>
      <w:r>
        <w:rPr>
          <w:sz w:val="24"/>
          <w:szCs w:val="24"/>
        </w:rPr>
        <w:t>3</w:t>
      </w:r>
      <w:r>
        <w:rPr>
          <w:rFonts w:hint="eastAsia"/>
          <w:sz w:val="24"/>
          <w:szCs w:val="24"/>
        </w:rPr>
        <w:t>）</w:t>
      </w:r>
      <w:r>
        <w:rPr>
          <w:sz w:val="24"/>
          <w:szCs w:val="24"/>
        </w:rPr>
        <w:t>倒三角：</w:t>
      </w:r>
      <w:r>
        <w:rPr>
          <w:rFonts w:hint="eastAsia"/>
          <w:sz w:val="24"/>
          <w:szCs w:val="24"/>
        </w:rPr>
        <w:t>家庭的权力并不集中在父母亲手里，而由孩子掌握，出现权力结构的倒置现象</w:t>
      </w:r>
      <w:r>
        <w:rPr>
          <w:sz w:val="24"/>
          <w:szCs w:val="24"/>
        </w:rPr>
        <w:t>。</w:t>
      </w:r>
      <w:r>
        <w:rPr>
          <w:rFonts w:hint="eastAsia"/>
          <w:sz w:val="24"/>
          <w:szCs w:val="24"/>
        </w:rPr>
        <w:t>本案例中表现为</w:t>
      </w:r>
      <w:r>
        <w:rPr>
          <w:sz w:val="24"/>
          <w:szCs w:val="24"/>
        </w:rPr>
        <w:t>老王平时极有权威“原本家里是我说了算的，现在都颠倒了”</w:t>
      </w:r>
      <w:r>
        <w:rPr>
          <w:rFonts w:hint="eastAsia"/>
          <w:sz w:val="24"/>
          <w:szCs w:val="24"/>
        </w:rPr>
        <w:t>，表明现在的权利不是老王掌握，而是儿女掌握。</w:t>
      </w:r>
    </w:p>
    <w:p>
      <w:pPr>
        <w:spacing w:line="400" w:lineRule="exact"/>
        <w:rPr>
          <w:i/>
          <w:iCs/>
          <w:sz w:val="24"/>
          <w:szCs w:val="24"/>
        </w:rPr>
      </w:pPr>
      <w:r>
        <w:rPr>
          <w:rFonts w:hint="eastAsia"/>
          <w:i/>
          <w:iCs/>
          <w:sz w:val="24"/>
          <w:szCs w:val="24"/>
        </w:rPr>
        <w:t>补充知识：</w:t>
      </w:r>
      <w:r>
        <w:rPr>
          <w:i/>
          <w:iCs/>
          <w:sz w:val="24"/>
          <w:szCs w:val="24"/>
        </w:rPr>
        <w:t>病态家庭结构</w:t>
      </w:r>
      <w:r>
        <w:rPr>
          <w:rFonts w:hint="eastAsia"/>
          <w:i/>
          <w:iCs/>
          <w:sz w:val="24"/>
          <w:szCs w:val="24"/>
        </w:rPr>
        <w:t>类型</w:t>
      </w:r>
    </w:p>
    <w:p>
      <w:pPr>
        <w:spacing w:line="400" w:lineRule="exact"/>
        <w:rPr>
          <w:i/>
          <w:iCs/>
          <w:sz w:val="24"/>
          <w:szCs w:val="24"/>
        </w:rPr>
      </w:pPr>
      <w:r>
        <w:rPr>
          <w:rFonts w:hint="eastAsia"/>
          <w:i/>
          <w:iCs/>
          <w:sz w:val="24"/>
          <w:szCs w:val="24"/>
        </w:rPr>
        <w:t>（1）</w:t>
      </w:r>
      <w:r>
        <w:rPr>
          <w:i/>
          <w:iCs/>
          <w:sz w:val="24"/>
          <w:szCs w:val="24"/>
        </w:rPr>
        <w:t>纠缠</w:t>
      </w:r>
      <w:r>
        <w:rPr>
          <w:rFonts w:hint="eastAsia"/>
          <w:i/>
          <w:iCs/>
          <w:sz w:val="24"/>
          <w:szCs w:val="24"/>
        </w:rPr>
        <w:t>与</w:t>
      </w:r>
      <w:r>
        <w:rPr>
          <w:i/>
          <w:iCs/>
          <w:sz w:val="24"/>
          <w:szCs w:val="24"/>
        </w:rPr>
        <w:t>疏离</w:t>
      </w:r>
      <w:r>
        <w:rPr>
          <w:rFonts w:hint="eastAsia"/>
          <w:i/>
          <w:iCs/>
          <w:sz w:val="24"/>
          <w:szCs w:val="24"/>
        </w:rPr>
        <w:t>：</w:t>
      </w:r>
      <w:r>
        <w:rPr>
          <w:i/>
          <w:iCs/>
          <w:sz w:val="24"/>
          <w:szCs w:val="24"/>
        </w:rPr>
        <w:t>家庭成员界限不清，过分僵化或过分松弛，造成家庭成员间的次系统、角色及分工混乱。例如：爸爸常常往大陆做生意，妈妈把全副精神、情感和期望寄托在独生儿子身上，造成亲子系统过度纠缠，夫妻系统过度疏离。</w:t>
      </w:r>
    </w:p>
    <w:p>
      <w:pPr>
        <w:spacing w:line="400" w:lineRule="exact"/>
        <w:rPr>
          <w:i/>
          <w:iCs/>
          <w:sz w:val="24"/>
          <w:szCs w:val="24"/>
        </w:rPr>
      </w:pPr>
      <w:r>
        <w:rPr>
          <w:rFonts w:hint="eastAsia"/>
          <w:i/>
          <w:iCs/>
          <w:sz w:val="24"/>
          <w:szCs w:val="24"/>
        </w:rPr>
        <w:t>（2）</w:t>
      </w:r>
      <w:r>
        <w:rPr>
          <w:i/>
          <w:iCs/>
          <w:sz w:val="24"/>
          <w:szCs w:val="24"/>
        </w:rPr>
        <w:t>联合对抗</w:t>
      </w:r>
      <w:r>
        <w:rPr>
          <w:rFonts w:hint="eastAsia"/>
          <w:i/>
          <w:iCs/>
          <w:sz w:val="24"/>
          <w:szCs w:val="24"/>
        </w:rPr>
        <w:t>：当家庭成员之间出现相互冲突的现象时，有些成员就会形成同盟，与其他成员对抗的现象。</w:t>
      </w:r>
      <w:r>
        <w:rPr>
          <w:i/>
          <w:iCs/>
          <w:sz w:val="24"/>
          <w:szCs w:val="24"/>
        </w:rPr>
        <w:t>例如，</w:t>
      </w:r>
      <w:r>
        <w:rPr>
          <w:rFonts w:hint="eastAsia"/>
          <w:i/>
          <w:iCs/>
          <w:sz w:val="24"/>
          <w:szCs w:val="24"/>
        </w:rPr>
        <w:t>父亲反对母亲溺爱儿子，母亲和儿子形成联合，对抗父亲</w:t>
      </w:r>
      <w:r>
        <w:rPr>
          <w:i/>
          <w:iCs/>
          <w:sz w:val="24"/>
          <w:szCs w:val="24"/>
        </w:rPr>
        <w:t>。</w:t>
      </w:r>
    </w:p>
    <w:p>
      <w:pPr>
        <w:spacing w:line="400" w:lineRule="exact"/>
        <w:rPr>
          <w:i/>
          <w:iCs/>
          <w:sz w:val="24"/>
          <w:szCs w:val="24"/>
        </w:rPr>
      </w:pPr>
      <w:r>
        <w:rPr>
          <w:rFonts w:hint="eastAsia"/>
          <w:i/>
          <w:iCs/>
          <w:sz w:val="24"/>
          <w:szCs w:val="24"/>
        </w:rPr>
        <w:t>（3）</w:t>
      </w:r>
      <w:r>
        <w:rPr>
          <w:i/>
          <w:iCs/>
          <w:sz w:val="24"/>
          <w:szCs w:val="24"/>
        </w:rPr>
        <w:t>三角缠。</w:t>
      </w:r>
      <w:r>
        <w:rPr>
          <w:rFonts w:hint="eastAsia"/>
          <w:i/>
          <w:iCs/>
          <w:sz w:val="24"/>
          <w:szCs w:val="24"/>
        </w:rPr>
        <w:t>家庭成员之间通过第三方实现相互沟通交流，把第三方带入两人的互动关系中的现象。</w:t>
      </w:r>
      <w:r>
        <w:rPr>
          <w:i/>
          <w:iCs/>
          <w:sz w:val="24"/>
          <w:szCs w:val="24"/>
        </w:rPr>
        <w:t>例如，婆婆不满意媳妇的行为，借着与儿子诉苦攻击媳妇</w:t>
      </w:r>
      <w:r>
        <w:rPr>
          <w:rFonts w:hint="eastAsia"/>
          <w:i/>
          <w:iCs/>
          <w:sz w:val="24"/>
          <w:szCs w:val="24"/>
        </w:rPr>
        <w:t>，让儿子教育媳妇</w:t>
      </w:r>
      <w:r>
        <w:rPr>
          <w:i/>
          <w:iCs/>
          <w:sz w:val="24"/>
          <w:szCs w:val="24"/>
        </w:rPr>
        <w:t>。</w:t>
      </w:r>
    </w:p>
    <w:p>
      <w:pPr>
        <w:spacing w:line="400" w:lineRule="exact"/>
        <w:rPr>
          <w:i/>
          <w:iCs/>
          <w:sz w:val="24"/>
          <w:szCs w:val="24"/>
        </w:rPr>
      </w:pPr>
      <w:r>
        <w:rPr>
          <w:rFonts w:hint="eastAsia"/>
          <w:i/>
          <w:iCs/>
          <w:sz w:val="24"/>
          <w:szCs w:val="24"/>
        </w:rPr>
        <w:t>（4）</w:t>
      </w:r>
      <w:r>
        <w:rPr>
          <w:i/>
          <w:iCs/>
          <w:sz w:val="24"/>
          <w:szCs w:val="24"/>
        </w:rPr>
        <w:t>倒三角。</w:t>
      </w:r>
      <w:r>
        <w:rPr>
          <w:rFonts w:hint="eastAsia"/>
          <w:i/>
          <w:iCs/>
          <w:sz w:val="24"/>
          <w:szCs w:val="24"/>
        </w:rPr>
        <w:t>家庭的权力并不集中在父母亲手里，而由孩子掌握，出现权力结构的倒置现象</w:t>
      </w:r>
      <w:r>
        <w:rPr>
          <w:i/>
          <w:iCs/>
          <w:sz w:val="24"/>
          <w:szCs w:val="24"/>
        </w:rPr>
        <w:t>。</w:t>
      </w:r>
      <w:r>
        <w:rPr>
          <w:rFonts w:hint="eastAsia"/>
          <w:i/>
          <w:iCs/>
          <w:sz w:val="24"/>
          <w:szCs w:val="24"/>
        </w:rPr>
        <w:t>例如，父母溺爱孩子，孩子成了家里的老大，指挥父母团团转。</w:t>
      </w:r>
    </w:p>
    <w:p>
      <w:pPr>
        <w:spacing w:line="400" w:lineRule="exact"/>
        <w:rPr>
          <w:sz w:val="24"/>
          <w:szCs w:val="24"/>
        </w:rPr>
      </w:pPr>
      <w:r>
        <w:rPr>
          <w:sz w:val="24"/>
          <w:szCs w:val="24"/>
        </w:rPr>
        <w:t>2.治疗技巧：</w:t>
      </w:r>
      <w:r>
        <w:rPr>
          <w:rFonts w:hint="eastAsia"/>
          <w:sz w:val="24"/>
          <w:szCs w:val="24"/>
        </w:rPr>
        <w:t>（答题时结合具体案例）</w:t>
      </w:r>
    </w:p>
    <w:p>
      <w:pPr>
        <w:spacing w:line="400" w:lineRule="exact"/>
        <w:rPr>
          <w:sz w:val="24"/>
          <w:szCs w:val="24"/>
        </w:rPr>
      </w:pPr>
      <w:r>
        <w:rPr>
          <w:rFonts w:hint="eastAsia"/>
          <w:sz w:val="24"/>
          <w:szCs w:val="24"/>
        </w:rPr>
        <w:t>（1）</w:t>
      </w:r>
      <w:r>
        <w:rPr>
          <w:sz w:val="24"/>
          <w:szCs w:val="24"/>
        </w:rPr>
        <w:t>重演：让家庭成员实际表现相互交往冲突的过程，呈现家庭的基本结构和交往方式</w:t>
      </w:r>
      <w:r>
        <w:rPr>
          <w:rFonts w:hint="eastAsia"/>
          <w:sz w:val="24"/>
          <w:szCs w:val="24"/>
        </w:rPr>
        <w:t>；</w:t>
      </w:r>
    </w:p>
    <w:p>
      <w:pPr>
        <w:spacing w:line="400" w:lineRule="exact"/>
        <w:rPr>
          <w:sz w:val="24"/>
          <w:szCs w:val="24"/>
        </w:rPr>
      </w:pPr>
      <w:r>
        <w:rPr>
          <w:rFonts w:hint="eastAsia"/>
          <w:sz w:val="24"/>
          <w:szCs w:val="24"/>
        </w:rPr>
        <w:t>（2）</w:t>
      </w:r>
      <w:r>
        <w:rPr>
          <w:sz w:val="24"/>
          <w:szCs w:val="24"/>
        </w:rPr>
        <w:t>集中焦点：让家庭成员的注意力集中在家庭交往方式与问题的关联上，避免家庭成员回避问题</w:t>
      </w:r>
      <w:r>
        <w:rPr>
          <w:rFonts w:hint="eastAsia"/>
          <w:sz w:val="24"/>
          <w:szCs w:val="24"/>
        </w:rPr>
        <w:t>；</w:t>
      </w:r>
    </w:p>
    <w:p>
      <w:pPr>
        <w:spacing w:line="400" w:lineRule="exact"/>
        <w:rPr>
          <w:sz w:val="24"/>
          <w:szCs w:val="24"/>
        </w:rPr>
      </w:pPr>
      <w:r>
        <w:rPr>
          <w:rFonts w:hint="eastAsia"/>
          <w:sz w:val="24"/>
          <w:szCs w:val="24"/>
        </w:rPr>
        <w:t>（3）</w:t>
      </w:r>
      <w:r>
        <w:rPr>
          <w:sz w:val="24"/>
          <w:szCs w:val="24"/>
        </w:rPr>
        <w:t>感觉震撼：利用重复、声调的高地与间接的词语等方法让家庭成员明了社工谈话的内容</w:t>
      </w:r>
      <w:r>
        <w:rPr>
          <w:rFonts w:hint="eastAsia"/>
          <w:sz w:val="24"/>
          <w:szCs w:val="24"/>
        </w:rPr>
        <w:t>；</w:t>
      </w:r>
    </w:p>
    <w:p>
      <w:pPr>
        <w:spacing w:line="400" w:lineRule="exact"/>
        <w:rPr>
          <w:sz w:val="24"/>
          <w:szCs w:val="24"/>
        </w:rPr>
      </w:pPr>
      <w:r>
        <w:rPr>
          <w:rFonts w:hint="eastAsia"/>
          <w:sz w:val="24"/>
          <w:szCs w:val="24"/>
        </w:rPr>
        <w:t>（4）</w:t>
      </w:r>
      <w:r>
        <w:rPr>
          <w:sz w:val="24"/>
          <w:szCs w:val="24"/>
        </w:rPr>
        <w:t>划清界限：帮助家庭成员分清交往的边界线，使家庭成员之间的交往变得更有弹性</w:t>
      </w:r>
      <w:r>
        <w:rPr>
          <w:rFonts w:hint="eastAsia"/>
          <w:sz w:val="24"/>
          <w:szCs w:val="24"/>
        </w:rPr>
        <w:t>；</w:t>
      </w:r>
    </w:p>
    <w:p>
      <w:pPr>
        <w:spacing w:line="400" w:lineRule="exact"/>
        <w:rPr>
          <w:sz w:val="24"/>
          <w:szCs w:val="24"/>
        </w:rPr>
      </w:pPr>
      <w:r>
        <w:rPr>
          <w:rFonts w:hint="eastAsia"/>
          <w:sz w:val="24"/>
          <w:szCs w:val="24"/>
        </w:rPr>
        <w:t>（5）</w:t>
      </w:r>
      <w:r>
        <w:rPr>
          <w:sz w:val="24"/>
          <w:szCs w:val="24"/>
        </w:rPr>
        <w:t>打破平衡：协助家庭成员挑战家庭的病态结构，改变家庭的权力运作方式，打破原来病态家庭结构的平衡</w:t>
      </w:r>
      <w:r>
        <w:rPr>
          <w:rFonts w:hint="eastAsia"/>
          <w:sz w:val="24"/>
          <w:szCs w:val="24"/>
        </w:rPr>
        <w:t>；</w:t>
      </w:r>
    </w:p>
    <w:p>
      <w:pPr>
        <w:spacing w:line="400" w:lineRule="exact"/>
        <w:rPr>
          <w:sz w:val="24"/>
          <w:szCs w:val="24"/>
        </w:rPr>
      </w:pPr>
      <w:r>
        <w:rPr>
          <w:rFonts w:hint="eastAsia"/>
          <w:sz w:val="24"/>
          <w:szCs w:val="24"/>
        </w:rPr>
        <w:t>（6）</w:t>
      </w:r>
      <w:r>
        <w:rPr>
          <w:sz w:val="24"/>
          <w:szCs w:val="24"/>
        </w:rPr>
        <w:t>互动方式：让家庭成员了解相互之间的关联方式，明白自己是怎样影响其他家庭成员的，关注家庭成员之间的互动方式</w:t>
      </w:r>
      <w:r>
        <w:rPr>
          <w:rFonts w:hint="eastAsia"/>
          <w:sz w:val="24"/>
          <w:szCs w:val="24"/>
        </w:rPr>
        <w:t>；</w:t>
      </w:r>
    </w:p>
    <w:p>
      <w:pPr>
        <w:spacing w:line="400" w:lineRule="exact"/>
        <w:rPr>
          <w:sz w:val="24"/>
          <w:szCs w:val="24"/>
        </w:rPr>
      </w:pPr>
      <w:r>
        <w:rPr>
          <w:rFonts w:hint="eastAsia"/>
          <w:sz w:val="24"/>
          <w:szCs w:val="24"/>
        </w:rPr>
        <w:t>（7）</w:t>
      </w:r>
      <w:r>
        <w:rPr>
          <w:sz w:val="24"/>
          <w:szCs w:val="24"/>
        </w:rPr>
        <w:t>协助建立合理的观察视角：运用自己的专业知识和经验向家庭成员提提供专业的意见和解释，协助服务对象建立合理的观察生活的视角</w:t>
      </w:r>
      <w:r>
        <w:rPr>
          <w:rFonts w:hint="eastAsia"/>
          <w:sz w:val="24"/>
          <w:szCs w:val="24"/>
        </w:rPr>
        <w:t>；</w:t>
      </w:r>
    </w:p>
    <w:p>
      <w:pPr>
        <w:spacing w:line="400" w:lineRule="exact"/>
        <w:rPr>
          <w:sz w:val="24"/>
          <w:szCs w:val="24"/>
        </w:rPr>
      </w:pPr>
      <w:r>
        <w:rPr>
          <w:rFonts w:hint="eastAsia"/>
          <w:sz w:val="24"/>
          <w:szCs w:val="24"/>
        </w:rPr>
        <w:t>（8）</w:t>
      </w:r>
      <w:r>
        <w:rPr>
          <w:sz w:val="24"/>
          <w:szCs w:val="24"/>
        </w:rPr>
        <w:t>似是而非：通过强化问题让家庭成员之间的冲突更加明显，使得原来模糊不清的错误想法呈现出来，从而为家庭成员了解和改变问题背后的错误想法提供机会</w:t>
      </w:r>
      <w:r>
        <w:rPr>
          <w:rFonts w:hint="eastAsia"/>
          <w:sz w:val="24"/>
          <w:szCs w:val="24"/>
        </w:rPr>
        <w:t>；</w:t>
      </w:r>
    </w:p>
    <w:p>
      <w:pPr>
        <w:spacing w:line="400" w:lineRule="exact"/>
        <w:rPr>
          <w:sz w:val="24"/>
          <w:szCs w:val="24"/>
        </w:rPr>
      </w:pPr>
      <w:r>
        <w:rPr>
          <w:rFonts w:hint="eastAsia"/>
          <w:sz w:val="24"/>
          <w:szCs w:val="24"/>
        </w:rPr>
        <w:t>（9）</w:t>
      </w:r>
      <w:r>
        <w:rPr>
          <w:sz w:val="24"/>
          <w:szCs w:val="24"/>
        </w:rPr>
        <w:t>强调优点</w:t>
      </w:r>
      <w:r>
        <w:rPr>
          <w:rFonts w:hint="eastAsia"/>
          <w:sz w:val="24"/>
          <w:szCs w:val="24"/>
        </w:rPr>
        <w:t>：</w:t>
      </w:r>
      <w:r>
        <w:rPr>
          <w:sz w:val="24"/>
          <w:szCs w:val="24"/>
        </w:rPr>
        <w:t>引导家庭成员关注整个家庭或者个人的</w:t>
      </w:r>
      <w:r>
        <w:rPr>
          <w:rFonts w:hint="eastAsia"/>
          <w:sz w:val="24"/>
          <w:szCs w:val="24"/>
        </w:rPr>
        <w:t>优点</w:t>
      </w:r>
      <w:r>
        <w:rPr>
          <w:sz w:val="24"/>
          <w:szCs w:val="24"/>
        </w:rPr>
        <w:t>，避免过分关注家庭的不足。</w:t>
      </w:r>
    </w:p>
    <w:p>
      <w:pPr>
        <w:spacing w:line="400" w:lineRule="exact"/>
        <w:rPr>
          <w:i/>
          <w:iCs/>
          <w:sz w:val="24"/>
          <w:szCs w:val="24"/>
        </w:rPr>
      </w:pPr>
      <w:r>
        <w:rPr>
          <w:rFonts w:hint="eastAsia"/>
          <w:i/>
          <w:iCs/>
          <w:sz w:val="24"/>
          <w:szCs w:val="24"/>
        </w:rPr>
        <w:t>补充知识：</w:t>
      </w:r>
      <w:r>
        <w:rPr>
          <w:i/>
          <w:iCs/>
          <w:sz w:val="24"/>
          <w:szCs w:val="24"/>
        </w:rPr>
        <w:t>结构式家庭治疗模式</w:t>
      </w:r>
    </w:p>
    <w:tbl>
      <w:tblPr>
        <w:tblStyle w:val="4"/>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1749"/>
        <w:gridCol w:w="6637"/>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5680" w:type="dxa"/>
            <w:gridSpan w:val="2"/>
            <w:tcBorders>
              <w:top w:val="single" w:color="CCCCCC" w:sz="4" w:space="0"/>
              <w:left w:val="single" w:color="CCCCCC" w:sz="4" w:space="0"/>
              <w:bottom w:val="single" w:color="CCCCCC" w:sz="4" w:space="0"/>
              <w:right w:val="single" w:color="CCCCCC" w:sz="4" w:space="0"/>
            </w:tcBorders>
            <w:shd w:val="clear" w:color="auto" w:fill="auto"/>
            <w:tcMar>
              <w:top w:w="80" w:type="dxa"/>
              <w:left w:w="40" w:type="dxa"/>
              <w:bottom w:w="80" w:type="dxa"/>
              <w:right w:w="40" w:type="dxa"/>
            </w:tcMar>
          </w:tcPr>
          <w:p>
            <w:pPr>
              <w:pStyle w:val="3"/>
              <w:widowControl/>
              <w:spacing w:beforeAutospacing="0" w:afterAutospacing="0" w:line="400" w:lineRule="exact"/>
              <w:jc w:val="center"/>
            </w:pPr>
            <w:r>
              <w:rPr>
                <w:rFonts w:ascii="&amp;quot" w:hAnsi="&amp;quot" w:eastAsia="&amp;quot" w:cs="&amp;quot"/>
                <w:spacing w:val="3"/>
                <w:sz w:val="17"/>
                <w:szCs w:val="17"/>
              </w:rPr>
              <w:t>结构式家庭治疗模式</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1590" w:type="dxa"/>
            <w:tcBorders>
              <w:top w:val="single" w:color="CCCCCC" w:sz="4" w:space="0"/>
              <w:left w:val="single" w:color="CCCCCC" w:sz="4" w:space="0"/>
              <w:bottom w:val="single" w:color="CCCCCC" w:sz="4" w:space="0"/>
              <w:right w:val="single" w:color="CCCCCC" w:sz="4" w:space="0"/>
            </w:tcBorders>
            <w:shd w:val="clear" w:color="auto" w:fill="auto"/>
            <w:tcMar>
              <w:top w:w="80" w:type="dxa"/>
              <w:left w:w="40" w:type="dxa"/>
              <w:bottom w:w="80" w:type="dxa"/>
              <w:right w:w="40" w:type="dxa"/>
            </w:tcMar>
            <w:vAlign w:val="center"/>
          </w:tcPr>
          <w:p>
            <w:pPr>
              <w:pStyle w:val="3"/>
              <w:widowControl/>
              <w:spacing w:beforeAutospacing="0" w:afterAutospacing="0" w:line="400" w:lineRule="exact"/>
              <w:jc w:val="center"/>
            </w:pPr>
            <w:r>
              <w:rPr>
                <w:rFonts w:ascii="&amp;quot" w:hAnsi="&amp;quot" w:eastAsia="&amp;quot" w:cs="&amp;quot"/>
                <w:spacing w:val="3"/>
                <w:sz w:val="17"/>
                <w:szCs w:val="17"/>
              </w:rPr>
              <w:t>结构式家庭治疗模式的内容</w:t>
            </w:r>
          </w:p>
        </w:tc>
        <w:tc>
          <w:tcPr>
            <w:tcW w:w="4080" w:type="dxa"/>
            <w:tcBorders>
              <w:top w:val="single" w:color="CCCCCC" w:sz="4" w:space="0"/>
              <w:left w:val="single" w:color="CCCCCC" w:sz="4" w:space="0"/>
              <w:bottom w:val="single" w:color="CCCCCC" w:sz="4" w:space="0"/>
              <w:right w:val="single" w:color="CCCCCC" w:sz="4" w:space="0"/>
            </w:tcBorders>
            <w:shd w:val="clear" w:color="auto" w:fill="auto"/>
            <w:tcMar>
              <w:top w:w="80" w:type="dxa"/>
              <w:left w:w="40" w:type="dxa"/>
              <w:bottom w:w="80" w:type="dxa"/>
              <w:right w:w="40" w:type="dxa"/>
            </w:tcMar>
          </w:tcPr>
          <w:p>
            <w:pPr>
              <w:pStyle w:val="3"/>
              <w:widowControl/>
              <w:numPr>
                <w:ilvl w:val="0"/>
                <w:numId w:val="1"/>
              </w:numPr>
              <w:spacing w:beforeAutospacing="0" w:afterAutospacing="0" w:line="400" w:lineRule="exact"/>
              <w:rPr>
                <w:rFonts w:ascii="&amp;quot" w:hAnsi="&amp;quot" w:eastAsia="&amp;quot" w:cs="&amp;quot"/>
                <w:spacing w:val="3"/>
                <w:sz w:val="17"/>
                <w:szCs w:val="17"/>
              </w:rPr>
            </w:pPr>
            <w:r>
              <w:rPr>
                <w:rFonts w:ascii="&amp;quot" w:hAnsi="&amp;quot" w:eastAsia="&amp;quot" w:cs="&amp;quot"/>
                <w:spacing w:val="3"/>
                <w:sz w:val="17"/>
                <w:szCs w:val="17"/>
              </w:rPr>
              <w:t xml:space="preserve">理论假设 </w:t>
            </w:r>
            <w:r>
              <w:rPr>
                <w:rFonts w:ascii="&amp;quot" w:hAnsi="&amp;quot" w:eastAsia="&amp;quot" w:cs="&amp;quot"/>
                <w:spacing w:val="3"/>
                <w:sz w:val="17"/>
                <w:szCs w:val="17"/>
              </w:rPr>
              <w:br w:type="textWrapping"/>
            </w:r>
            <w:r>
              <w:rPr>
                <w:rFonts w:ascii="&amp;quot" w:hAnsi="&amp;quot" w:eastAsia="&amp;quot" w:cs="&amp;quot"/>
                <w:spacing w:val="3"/>
                <w:sz w:val="17"/>
                <w:szCs w:val="17"/>
              </w:rPr>
              <w:t xml:space="preserve">（1）家庭系统 </w:t>
            </w:r>
            <w:r>
              <w:rPr>
                <w:rFonts w:ascii="&amp;quot" w:hAnsi="&amp;quot" w:eastAsia="&amp;quot" w:cs="&amp;quot"/>
                <w:spacing w:val="3"/>
                <w:sz w:val="17"/>
                <w:szCs w:val="17"/>
              </w:rPr>
              <w:br w:type="textWrapping"/>
            </w:r>
            <w:r>
              <w:rPr>
                <w:rFonts w:ascii="&amp;quot" w:hAnsi="&amp;quot" w:eastAsia="&amp;quot" w:cs="&amp;quot"/>
                <w:spacing w:val="3"/>
                <w:sz w:val="17"/>
                <w:szCs w:val="17"/>
              </w:rPr>
              <w:t xml:space="preserve">（2）家庭结构 </w:t>
            </w:r>
            <w:r>
              <w:rPr>
                <w:rFonts w:ascii="&amp;quot" w:hAnsi="&amp;quot" w:eastAsia="&amp;quot" w:cs="&amp;quot"/>
                <w:spacing w:val="3"/>
                <w:sz w:val="17"/>
                <w:szCs w:val="17"/>
              </w:rPr>
              <w:br w:type="textWrapping"/>
            </w:r>
            <w:r>
              <w:rPr>
                <w:rFonts w:hint="eastAsia" w:ascii="&amp;quot" w:hAnsi="&amp;quot" w:eastAsia="宋体" w:cs="&amp;quot"/>
                <w:spacing w:val="3"/>
                <w:sz w:val="17"/>
                <w:szCs w:val="17"/>
              </w:rPr>
              <w:t>次</w:t>
            </w:r>
            <w:r>
              <w:rPr>
                <w:rFonts w:ascii="&amp;quot" w:hAnsi="&amp;quot" w:eastAsia="&amp;quot" w:cs="&amp;quot"/>
                <w:spacing w:val="3"/>
                <w:sz w:val="17"/>
                <w:szCs w:val="17"/>
              </w:rPr>
              <w:t xml:space="preserve">系统；系统之间的边界；角色和责任分工；权利结构。 </w:t>
            </w:r>
            <w:r>
              <w:rPr>
                <w:rFonts w:ascii="&amp;quot" w:hAnsi="&amp;quot" w:eastAsia="&amp;quot" w:cs="&amp;quot"/>
                <w:spacing w:val="3"/>
                <w:sz w:val="17"/>
                <w:szCs w:val="17"/>
              </w:rPr>
              <w:br w:type="textWrapping"/>
            </w:r>
            <w:r>
              <w:rPr>
                <w:rFonts w:ascii="&amp;quot" w:hAnsi="&amp;quot" w:eastAsia="&amp;quot" w:cs="&amp;quot"/>
                <w:spacing w:val="3"/>
                <w:sz w:val="17"/>
                <w:szCs w:val="17"/>
              </w:rPr>
              <w:t xml:space="preserve">（3）病态家庭结构 </w:t>
            </w:r>
            <w:r>
              <w:rPr>
                <w:rFonts w:ascii="&amp;quot" w:hAnsi="&amp;quot" w:eastAsia="&amp;quot" w:cs="&amp;quot"/>
                <w:spacing w:val="3"/>
                <w:sz w:val="17"/>
                <w:szCs w:val="17"/>
              </w:rPr>
              <w:br w:type="textWrapping"/>
            </w:r>
            <w:r>
              <w:rPr>
                <w:rFonts w:ascii="&amp;quot" w:hAnsi="&amp;quot" w:eastAsia="&amp;quot" w:cs="&amp;quot"/>
                <w:spacing w:val="3"/>
                <w:sz w:val="17"/>
                <w:szCs w:val="17"/>
              </w:rPr>
              <w:t xml:space="preserve">纠缠与疏离；联合对抗；三角缠；倒三角。 </w:t>
            </w:r>
            <w:r>
              <w:rPr>
                <w:rFonts w:ascii="&amp;quot" w:hAnsi="&amp;quot" w:eastAsia="&amp;quot" w:cs="&amp;quot"/>
                <w:spacing w:val="3"/>
                <w:sz w:val="17"/>
                <w:szCs w:val="17"/>
              </w:rPr>
              <w:br w:type="textWrapping"/>
            </w:r>
            <w:r>
              <w:rPr>
                <w:rFonts w:ascii="&amp;quot" w:hAnsi="&amp;quot" w:eastAsia="&amp;quot" w:cs="&amp;quot"/>
                <w:spacing w:val="3"/>
                <w:sz w:val="17"/>
                <w:szCs w:val="17"/>
              </w:rPr>
              <w:t xml:space="preserve">（4）家庭生命周期 </w:t>
            </w:r>
          </w:p>
          <w:p>
            <w:pPr>
              <w:widowControl/>
              <w:spacing w:after="150" w:line="400" w:lineRule="exact"/>
              <w:ind w:firstLine="420"/>
              <w:jc w:val="left"/>
              <w:rPr>
                <w:rFonts w:ascii="Arial" w:hAnsi="Arial" w:cs="Arial"/>
                <w:sz w:val="14"/>
                <w:szCs w:val="14"/>
              </w:rPr>
            </w:pPr>
            <w:r>
              <w:rPr>
                <w:rFonts w:ascii="Arial" w:hAnsi="Arial" w:eastAsia="宋体" w:cs="Arial"/>
                <w:kern w:val="0"/>
                <w:sz w:val="14"/>
                <w:szCs w:val="14"/>
                <w:lang w:bidi="ar"/>
              </w:rPr>
              <w:t>家庭生命周期阶段的划分</w:t>
            </w:r>
          </w:p>
          <w:tbl>
            <w:tblPr>
              <w:tblStyle w:val="4"/>
              <w:tblpPr w:leftFromText="180" w:rightFromText="180" w:vertAnchor="text" w:horzAnchor="page" w:tblpX="190" w:tblpY="155"/>
              <w:tblOverlap w:val="never"/>
              <w:tblW w:w="5954" w:type="dxa"/>
              <w:tblInd w:w="0" w:type="dxa"/>
              <w:tblLayout w:type="autofit"/>
              <w:tblCellMar>
                <w:top w:w="15" w:type="dxa"/>
                <w:left w:w="15" w:type="dxa"/>
                <w:bottom w:w="15" w:type="dxa"/>
                <w:right w:w="15" w:type="dxa"/>
              </w:tblCellMar>
            </w:tblPr>
            <w:tblGrid>
              <w:gridCol w:w="1516"/>
              <w:gridCol w:w="2202"/>
              <w:gridCol w:w="2236"/>
            </w:tblGrid>
            <w:tr>
              <w:tblPrEx>
                <w:tblCellMar>
                  <w:top w:w="15" w:type="dxa"/>
                  <w:left w:w="15" w:type="dxa"/>
                  <w:bottom w:w="15" w:type="dxa"/>
                  <w:right w:w="15" w:type="dxa"/>
                </w:tblCellMar>
              </w:tblPrEx>
              <w:trPr>
                <w:trHeight w:val="221" w:hRule="atLeast"/>
              </w:trPr>
              <w:tc>
                <w:tcPr>
                  <w:tcW w:w="1516" w:type="dxa"/>
                  <w:tcBorders>
                    <w:top w:val="single" w:color="E6E6E6" w:sz="4" w:space="0"/>
                    <w:left w:val="single" w:color="E6E6E6" w:sz="4" w:space="0"/>
                    <w:bottom w:val="single" w:color="E6E6E6" w:sz="4" w:space="0"/>
                    <w:right w:val="single" w:color="E6E6E6" w:sz="4" w:space="0"/>
                  </w:tcBorders>
                  <w:shd w:val="clear" w:color="auto" w:fill="auto"/>
                  <w:tcMar>
                    <w:top w:w="20" w:type="dxa"/>
                    <w:left w:w="100" w:type="dxa"/>
                    <w:bottom w:w="20" w:type="dxa"/>
                    <w:right w:w="100" w:type="dxa"/>
                  </w:tcMar>
                </w:tcPr>
                <w:p>
                  <w:pPr>
                    <w:widowControl/>
                    <w:spacing w:line="400" w:lineRule="exact"/>
                    <w:jc w:val="left"/>
                    <w:rPr>
                      <w:rFonts w:ascii="Arial" w:hAnsi="Arial" w:cs="Arial"/>
                      <w:sz w:val="12"/>
                      <w:szCs w:val="12"/>
                    </w:rPr>
                  </w:pPr>
                  <w:r>
                    <w:rPr>
                      <w:rFonts w:ascii="Arial" w:hAnsi="Arial" w:eastAsia="宋体" w:cs="Arial"/>
                      <w:b/>
                      <w:kern w:val="0"/>
                      <w:sz w:val="12"/>
                      <w:szCs w:val="12"/>
                      <w:lang w:bidi="ar"/>
                    </w:rPr>
                    <w:t>阶段</w:t>
                  </w:r>
                </w:p>
              </w:tc>
              <w:tc>
                <w:tcPr>
                  <w:tcW w:w="2202" w:type="dxa"/>
                  <w:tcBorders>
                    <w:top w:val="single" w:color="E6E6E6" w:sz="4" w:space="0"/>
                    <w:left w:val="single" w:color="E6E6E6" w:sz="4" w:space="0"/>
                    <w:bottom w:val="single" w:color="E6E6E6" w:sz="4" w:space="0"/>
                    <w:right w:val="single" w:color="E6E6E6" w:sz="4" w:space="0"/>
                  </w:tcBorders>
                  <w:shd w:val="clear" w:color="auto" w:fill="auto"/>
                  <w:tcMar>
                    <w:top w:w="20" w:type="dxa"/>
                    <w:left w:w="100" w:type="dxa"/>
                    <w:bottom w:w="20" w:type="dxa"/>
                    <w:right w:w="100" w:type="dxa"/>
                  </w:tcMar>
                </w:tcPr>
                <w:p>
                  <w:pPr>
                    <w:widowControl/>
                    <w:spacing w:line="400" w:lineRule="exact"/>
                    <w:jc w:val="left"/>
                    <w:rPr>
                      <w:rFonts w:ascii="Arial" w:hAnsi="Arial" w:cs="Arial"/>
                      <w:sz w:val="12"/>
                      <w:szCs w:val="12"/>
                    </w:rPr>
                  </w:pPr>
                  <w:r>
                    <w:rPr>
                      <w:rFonts w:ascii="Arial" w:hAnsi="Arial" w:eastAsia="宋体" w:cs="Arial"/>
                      <w:b/>
                      <w:kern w:val="0"/>
                      <w:sz w:val="12"/>
                      <w:szCs w:val="12"/>
                      <w:lang w:bidi="ar"/>
                    </w:rPr>
                    <w:t>起始</w:t>
                  </w:r>
                </w:p>
              </w:tc>
              <w:tc>
                <w:tcPr>
                  <w:tcW w:w="2236" w:type="dxa"/>
                  <w:tcBorders>
                    <w:top w:val="single" w:color="E6E6E6" w:sz="4" w:space="0"/>
                    <w:left w:val="single" w:color="E6E6E6" w:sz="4" w:space="0"/>
                    <w:bottom w:val="single" w:color="E6E6E6" w:sz="4" w:space="0"/>
                    <w:right w:val="single" w:color="E6E6E6" w:sz="4" w:space="0"/>
                  </w:tcBorders>
                  <w:shd w:val="clear" w:color="auto" w:fill="auto"/>
                  <w:tcMar>
                    <w:top w:w="20" w:type="dxa"/>
                    <w:left w:w="100" w:type="dxa"/>
                    <w:bottom w:w="20" w:type="dxa"/>
                    <w:right w:w="100" w:type="dxa"/>
                  </w:tcMar>
                </w:tcPr>
                <w:p>
                  <w:pPr>
                    <w:widowControl/>
                    <w:spacing w:line="400" w:lineRule="exact"/>
                    <w:jc w:val="left"/>
                    <w:rPr>
                      <w:rFonts w:ascii="Arial" w:hAnsi="Arial" w:cs="Arial"/>
                      <w:sz w:val="12"/>
                      <w:szCs w:val="12"/>
                    </w:rPr>
                  </w:pPr>
                  <w:r>
                    <w:rPr>
                      <w:rFonts w:ascii="Arial" w:hAnsi="Arial" w:eastAsia="宋体" w:cs="Arial"/>
                      <w:b/>
                      <w:kern w:val="0"/>
                      <w:sz w:val="12"/>
                      <w:szCs w:val="12"/>
                      <w:lang w:bidi="ar"/>
                    </w:rPr>
                    <w:t>结束</w:t>
                  </w:r>
                </w:p>
              </w:tc>
            </w:tr>
            <w:tr>
              <w:tblPrEx>
                <w:tblCellMar>
                  <w:top w:w="15" w:type="dxa"/>
                  <w:left w:w="15" w:type="dxa"/>
                  <w:bottom w:w="15" w:type="dxa"/>
                  <w:right w:w="15" w:type="dxa"/>
                </w:tblCellMar>
              </w:tblPrEx>
              <w:trPr>
                <w:trHeight w:val="221" w:hRule="atLeast"/>
              </w:trPr>
              <w:tc>
                <w:tcPr>
                  <w:tcW w:w="1516" w:type="dxa"/>
                  <w:tcBorders>
                    <w:top w:val="single" w:color="E6E6E6" w:sz="4" w:space="0"/>
                    <w:left w:val="single" w:color="E6E6E6" w:sz="4" w:space="0"/>
                    <w:bottom w:val="single" w:color="E6E6E6" w:sz="4" w:space="0"/>
                    <w:right w:val="single" w:color="E6E6E6" w:sz="4" w:space="0"/>
                  </w:tcBorders>
                  <w:shd w:val="clear" w:color="auto" w:fill="auto"/>
                  <w:tcMar>
                    <w:top w:w="20" w:type="dxa"/>
                    <w:left w:w="100" w:type="dxa"/>
                    <w:bottom w:w="20" w:type="dxa"/>
                    <w:right w:w="100" w:type="dxa"/>
                  </w:tcMar>
                </w:tcPr>
                <w:p>
                  <w:pPr>
                    <w:widowControl/>
                    <w:spacing w:line="400" w:lineRule="exact"/>
                    <w:jc w:val="left"/>
                    <w:rPr>
                      <w:rFonts w:ascii="Arial" w:hAnsi="Arial" w:cs="Arial"/>
                      <w:sz w:val="12"/>
                      <w:szCs w:val="12"/>
                    </w:rPr>
                  </w:pPr>
                  <w:r>
                    <w:rPr>
                      <w:rFonts w:ascii="Arial" w:hAnsi="Arial" w:eastAsia="宋体" w:cs="Arial"/>
                      <w:kern w:val="0"/>
                      <w:sz w:val="12"/>
                      <w:szCs w:val="12"/>
                      <w:lang w:bidi="ar"/>
                    </w:rPr>
                    <w:t>形成</w:t>
                  </w:r>
                </w:p>
              </w:tc>
              <w:tc>
                <w:tcPr>
                  <w:tcW w:w="2202" w:type="dxa"/>
                  <w:tcBorders>
                    <w:top w:val="single" w:color="E6E6E6" w:sz="4" w:space="0"/>
                    <w:left w:val="single" w:color="E6E6E6" w:sz="4" w:space="0"/>
                    <w:bottom w:val="single" w:color="E6E6E6" w:sz="4" w:space="0"/>
                    <w:right w:val="single" w:color="E6E6E6" w:sz="4" w:space="0"/>
                  </w:tcBorders>
                  <w:shd w:val="clear" w:color="auto" w:fill="auto"/>
                  <w:tcMar>
                    <w:top w:w="20" w:type="dxa"/>
                    <w:left w:w="100" w:type="dxa"/>
                    <w:bottom w:w="20" w:type="dxa"/>
                    <w:right w:w="100" w:type="dxa"/>
                  </w:tcMar>
                </w:tcPr>
                <w:p>
                  <w:pPr>
                    <w:widowControl/>
                    <w:spacing w:line="400" w:lineRule="exact"/>
                    <w:jc w:val="left"/>
                    <w:rPr>
                      <w:rFonts w:ascii="Arial" w:hAnsi="Arial" w:cs="Arial"/>
                      <w:sz w:val="12"/>
                      <w:szCs w:val="12"/>
                    </w:rPr>
                  </w:pPr>
                  <w:r>
                    <w:rPr>
                      <w:rFonts w:ascii="Arial" w:hAnsi="Arial" w:eastAsia="宋体" w:cs="Arial"/>
                      <w:kern w:val="0"/>
                      <w:sz w:val="12"/>
                      <w:szCs w:val="12"/>
                      <w:lang w:bidi="ar"/>
                    </w:rPr>
                    <w:t>结婚</w:t>
                  </w:r>
                </w:p>
              </w:tc>
              <w:tc>
                <w:tcPr>
                  <w:tcW w:w="2236" w:type="dxa"/>
                  <w:tcBorders>
                    <w:top w:val="single" w:color="E6E6E6" w:sz="4" w:space="0"/>
                    <w:left w:val="single" w:color="E6E6E6" w:sz="4" w:space="0"/>
                    <w:bottom w:val="single" w:color="E6E6E6" w:sz="4" w:space="0"/>
                    <w:right w:val="single" w:color="E6E6E6" w:sz="4" w:space="0"/>
                  </w:tcBorders>
                  <w:shd w:val="clear" w:color="auto" w:fill="auto"/>
                  <w:tcMar>
                    <w:top w:w="20" w:type="dxa"/>
                    <w:left w:w="100" w:type="dxa"/>
                    <w:bottom w:w="20" w:type="dxa"/>
                    <w:right w:w="100" w:type="dxa"/>
                  </w:tcMar>
                </w:tcPr>
                <w:p>
                  <w:pPr>
                    <w:widowControl/>
                    <w:spacing w:line="400" w:lineRule="exact"/>
                    <w:jc w:val="left"/>
                    <w:rPr>
                      <w:rFonts w:ascii="Arial" w:hAnsi="Arial" w:cs="Arial"/>
                      <w:sz w:val="12"/>
                      <w:szCs w:val="12"/>
                    </w:rPr>
                  </w:pPr>
                  <w:r>
                    <w:rPr>
                      <w:rFonts w:ascii="Arial" w:hAnsi="Arial" w:eastAsia="宋体" w:cs="Arial"/>
                      <w:kern w:val="0"/>
                      <w:sz w:val="12"/>
                      <w:szCs w:val="12"/>
                      <w:lang w:bidi="ar"/>
                    </w:rPr>
                    <w:t>第一个孩子的出生</w:t>
                  </w:r>
                </w:p>
              </w:tc>
            </w:tr>
            <w:tr>
              <w:tblPrEx>
                <w:tblCellMar>
                  <w:top w:w="15" w:type="dxa"/>
                  <w:left w:w="15" w:type="dxa"/>
                  <w:bottom w:w="15" w:type="dxa"/>
                  <w:right w:w="15" w:type="dxa"/>
                </w:tblCellMar>
              </w:tblPrEx>
              <w:trPr>
                <w:trHeight w:val="221" w:hRule="atLeast"/>
              </w:trPr>
              <w:tc>
                <w:tcPr>
                  <w:tcW w:w="1516" w:type="dxa"/>
                  <w:tcBorders>
                    <w:top w:val="single" w:color="E6E6E6" w:sz="4" w:space="0"/>
                    <w:left w:val="single" w:color="E6E6E6" w:sz="4" w:space="0"/>
                    <w:bottom w:val="single" w:color="E6E6E6" w:sz="4" w:space="0"/>
                    <w:right w:val="single" w:color="E6E6E6" w:sz="4" w:space="0"/>
                  </w:tcBorders>
                  <w:shd w:val="clear" w:color="auto" w:fill="auto"/>
                  <w:tcMar>
                    <w:top w:w="20" w:type="dxa"/>
                    <w:left w:w="100" w:type="dxa"/>
                    <w:bottom w:w="20" w:type="dxa"/>
                    <w:right w:w="100" w:type="dxa"/>
                  </w:tcMar>
                </w:tcPr>
                <w:p>
                  <w:pPr>
                    <w:widowControl/>
                    <w:spacing w:line="400" w:lineRule="exact"/>
                    <w:jc w:val="left"/>
                    <w:rPr>
                      <w:rFonts w:ascii="Arial" w:hAnsi="Arial" w:cs="Arial"/>
                      <w:sz w:val="12"/>
                      <w:szCs w:val="12"/>
                    </w:rPr>
                  </w:pPr>
                  <w:r>
                    <w:rPr>
                      <w:rFonts w:ascii="Arial" w:hAnsi="Arial" w:eastAsia="宋体" w:cs="Arial"/>
                      <w:kern w:val="0"/>
                      <w:sz w:val="12"/>
                      <w:szCs w:val="12"/>
                      <w:lang w:bidi="ar"/>
                    </w:rPr>
                    <w:t>扩展</w:t>
                  </w:r>
                </w:p>
              </w:tc>
              <w:tc>
                <w:tcPr>
                  <w:tcW w:w="2202" w:type="dxa"/>
                  <w:tcBorders>
                    <w:top w:val="single" w:color="E6E6E6" w:sz="4" w:space="0"/>
                    <w:left w:val="single" w:color="E6E6E6" w:sz="4" w:space="0"/>
                    <w:bottom w:val="single" w:color="E6E6E6" w:sz="4" w:space="0"/>
                    <w:right w:val="single" w:color="E6E6E6" w:sz="4" w:space="0"/>
                  </w:tcBorders>
                  <w:shd w:val="clear" w:color="auto" w:fill="auto"/>
                  <w:tcMar>
                    <w:top w:w="20" w:type="dxa"/>
                    <w:left w:w="100" w:type="dxa"/>
                    <w:bottom w:w="20" w:type="dxa"/>
                    <w:right w:w="100" w:type="dxa"/>
                  </w:tcMar>
                </w:tcPr>
                <w:p>
                  <w:pPr>
                    <w:widowControl/>
                    <w:spacing w:line="400" w:lineRule="exact"/>
                    <w:jc w:val="left"/>
                    <w:rPr>
                      <w:rFonts w:ascii="Arial" w:hAnsi="Arial" w:cs="Arial"/>
                      <w:sz w:val="12"/>
                      <w:szCs w:val="12"/>
                    </w:rPr>
                  </w:pPr>
                  <w:r>
                    <w:rPr>
                      <w:rFonts w:ascii="Arial" w:hAnsi="Arial" w:eastAsia="宋体" w:cs="Arial"/>
                      <w:kern w:val="0"/>
                      <w:sz w:val="12"/>
                      <w:szCs w:val="12"/>
                      <w:lang w:bidi="ar"/>
                    </w:rPr>
                    <w:t>第一个孩子的出生</w:t>
                  </w:r>
                </w:p>
              </w:tc>
              <w:tc>
                <w:tcPr>
                  <w:tcW w:w="2236" w:type="dxa"/>
                  <w:tcBorders>
                    <w:top w:val="single" w:color="E6E6E6" w:sz="4" w:space="0"/>
                    <w:left w:val="single" w:color="E6E6E6" w:sz="4" w:space="0"/>
                    <w:bottom w:val="single" w:color="E6E6E6" w:sz="4" w:space="0"/>
                    <w:right w:val="single" w:color="E6E6E6" w:sz="4" w:space="0"/>
                  </w:tcBorders>
                  <w:shd w:val="clear" w:color="auto" w:fill="auto"/>
                  <w:tcMar>
                    <w:top w:w="20" w:type="dxa"/>
                    <w:left w:w="100" w:type="dxa"/>
                    <w:bottom w:w="20" w:type="dxa"/>
                    <w:right w:w="100" w:type="dxa"/>
                  </w:tcMar>
                </w:tcPr>
                <w:p>
                  <w:pPr>
                    <w:widowControl/>
                    <w:spacing w:line="400" w:lineRule="exact"/>
                    <w:jc w:val="left"/>
                    <w:rPr>
                      <w:rFonts w:ascii="Arial" w:hAnsi="Arial" w:cs="Arial"/>
                      <w:sz w:val="12"/>
                      <w:szCs w:val="12"/>
                    </w:rPr>
                  </w:pPr>
                  <w:r>
                    <w:rPr>
                      <w:rFonts w:ascii="Arial" w:hAnsi="Arial" w:eastAsia="宋体" w:cs="Arial"/>
                      <w:kern w:val="0"/>
                      <w:sz w:val="12"/>
                      <w:szCs w:val="12"/>
                      <w:lang w:bidi="ar"/>
                    </w:rPr>
                    <w:t>最后一个孩子的出生</w:t>
                  </w:r>
                </w:p>
              </w:tc>
            </w:tr>
            <w:tr>
              <w:tblPrEx>
                <w:tblCellMar>
                  <w:top w:w="15" w:type="dxa"/>
                  <w:left w:w="15" w:type="dxa"/>
                  <w:bottom w:w="15" w:type="dxa"/>
                  <w:right w:w="15" w:type="dxa"/>
                </w:tblCellMar>
              </w:tblPrEx>
              <w:trPr>
                <w:trHeight w:val="221" w:hRule="atLeast"/>
              </w:trPr>
              <w:tc>
                <w:tcPr>
                  <w:tcW w:w="1516" w:type="dxa"/>
                  <w:tcBorders>
                    <w:top w:val="single" w:color="E6E6E6" w:sz="4" w:space="0"/>
                    <w:left w:val="single" w:color="E6E6E6" w:sz="4" w:space="0"/>
                    <w:bottom w:val="single" w:color="E6E6E6" w:sz="4" w:space="0"/>
                    <w:right w:val="single" w:color="E6E6E6" w:sz="4" w:space="0"/>
                  </w:tcBorders>
                  <w:shd w:val="clear" w:color="auto" w:fill="auto"/>
                  <w:tcMar>
                    <w:top w:w="20" w:type="dxa"/>
                    <w:left w:w="100" w:type="dxa"/>
                    <w:bottom w:w="20" w:type="dxa"/>
                    <w:right w:w="100" w:type="dxa"/>
                  </w:tcMar>
                </w:tcPr>
                <w:p>
                  <w:pPr>
                    <w:widowControl/>
                    <w:spacing w:line="400" w:lineRule="exact"/>
                    <w:jc w:val="left"/>
                    <w:rPr>
                      <w:rFonts w:ascii="Arial" w:hAnsi="Arial" w:cs="Arial"/>
                      <w:sz w:val="12"/>
                      <w:szCs w:val="12"/>
                    </w:rPr>
                  </w:pPr>
                  <w:r>
                    <w:rPr>
                      <w:rFonts w:ascii="Arial" w:hAnsi="Arial" w:eastAsia="宋体" w:cs="Arial"/>
                      <w:kern w:val="0"/>
                      <w:sz w:val="12"/>
                      <w:szCs w:val="12"/>
                      <w:lang w:bidi="ar"/>
                    </w:rPr>
                    <w:t>稳定</w:t>
                  </w:r>
                </w:p>
              </w:tc>
              <w:tc>
                <w:tcPr>
                  <w:tcW w:w="2202" w:type="dxa"/>
                  <w:tcBorders>
                    <w:top w:val="single" w:color="E6E6E6" w:sz="4" w:space="0"/>
                    <w:left w:val="single" w:color="E6E6E6" w:sz="4" w:space="0"/>
                    <w:bottom w:val="single" w:color="E6E6E6" w:sz="4" w:space="0"/>
                    <w:right w:val="single" w:color="E6E6E6" w:sz="4" w:space="0"/>
                  </w:tcBorders>
                  <w:shd w:val="clear" w:color="auto" w:fill="auto"/>
                  <w:tcMar>
                    <w:top w:w="20" w:type="dxa"/>
                    <w:left w:w="100" w:type="dxa"/>
                    <w:bottom w:w="20" w:type="dxa"/>
                    <w:right w:w="100" w:type="dxa"/>
                  </w:tcMar>
                </w:tcPr>
                <w:p>
                  <w:pPr>
                    <w:widowControl/>
                    <w:spacing w:line="400" w:lineRule="exact"/>
                    <w:jc w:val="left"/>
                    <w:rPr>
                      <w:rFonts w:ascii="Arial" w:hAnsi="Arial" w:cs="Arial"/>
                      <w:sz w:val="12"/>
                      <w:szCs w:val="12"/>
                    </w:rPr>
                  </w:pPr>
                  <w:r>
                    <w:rPr>
                      <w:rFonts w:ascii="Arial" w:hAnsi="Arial" w:eastAsia="宋体" w:cs="Arial"/>
                      <w:kern w:val="0"/>
                      <w:sz w:val="12"/>
                      <w:szCs w:val="12"/>
                      <w:lang w:bidi="ar"/>
                    </w:rPr>
                    <w:t>最后一个孩子的出生</w:t>
                  </w:r>
                </w:p>
              </w:tc>
              <w:tc>
                <w:tcPr>
                  <w:tcW w:w="2236" w:type="dxa"/>
                  <w:tcBorders>
                    <w:top w:val="single" w:color="E6E6E6" w:sz="4" w:space="0"/>
                    <w:left w:val="single" w:color="E6E6E6" w:sz="4" w:space="0"/>
                    <w:bottom w:val="single" w:color="E6E6E6" w:sz="4" w:space="0"/>
                    <w:right w:val="single" w:color="E6E6E6" w:sz="4" w:space="0"/>
                  </w:tcBorders>
                  <w:shd w:val="clear" w:color="auto" w:fill="auto"/>
                  <w:tcMar>
                    <w:top w:w="20" w:type="dxa"/>
                    <w:left w:w="100" w:type="dxa"/>
                    <w:bottom w:w="20" w:type="dxa"/>
                    <w:right w:w="100" w:type="dxa"/>
                  </w:tcMar>
                </w:tcPr>
                <w:p>
                  <w:pPr>
                    <w:widowControl/>
                    <w:spacing w:line="400" w:lineRule="exact"/>
                    <w:jc w:val="left"/>
                    <w:rPr>
                      <w:rFonts w:ascii="Arial" w:hAnsi="Arial" w:cs="Arial"/>
                      <w:sz w:val="12"/>
                      <w:szCs w:val="12"/>
                    </w:rPr>
                  </w:pPr>
                  <w:r>
                    <w:rPr>
                      <w:rFonts w:ascii="Arial" w:hAnsi="Arial" w:eastAsia="宋体" w:cs="Arial"/>
                      <w:kern w:val="0"/>
                      <w:sz w:val="12"/>
                      <w:szCs w:val="12"/>
                      <w:lang w:bidi="ar"/>
                    </w:rPr>
                    <w:t>第一个孩子离开父母亲</w:t>
                  </w:r>
                </w:p>
              </w:tc>
            </w:tr>
            <w:tr>
              <w:tblPrEx>
                <w:tblCellMar>
                  <w:top w:w="15" w:type="dxa"/>
                  <w:left w:w="15" w:type="dxa"/>
                  <w:bottom w:w="15" w:type="dxa"/>
                  <w:right w:w="15" w:type="dxa"/>
                </w:tblCellMar>
              </w:tblPrEx>
              <w:trPr>
                <w:trHeight w:val="221" w:hRule="atLeast"/>
              </w:trPr>
              <w:tc>
                <w:tcPr>
                  <w:tcW w:w="1516" w:type="dxa"/>
                  <w:tcBorders>
                    <w:top w:val="single" w:color="E6E6E6" w:sz="4" w:space="0"/>
                    <w:left w:val="single" w:color="E6E6E6" w:sz="4" w:space="0"/>
                    <w:bottom w:val="single" w:color="E6E6E6" w:sz="4" w:space="0"/>
                    <w:right w:val="single" w:color="E6E6E6" w:sz="4" w:space="0"/>
                  </w:tcBorders>
                  <w:shd w:val="clear" w:color="auto" w:fill="auto"/>
                  <w:tcMar>
                    <w:top w:w="20" w:type="dxa"/>
                    <w:left w:w="100" w:type="dxa"/>
                    <w:bottom w:w="20" w:type="dxa"/>
                    <w:right w:w="100" w:type="dxa"/>
                  </w:tcMar>
                </w:tcPr>
                <w:p>
                  <w:pPr>
                    <w:widowControl/>
                    <w:spacing w:line="400" w:lineRule="exact"/>
                    <w:jc w:val="left"/>
                    <w:rPr>
                      <w:rFonts w:ascii="Arial" w:hAnsi="Arial" w:cs="Arial"/>
                      <w:sz w:val="12"/>
                      <w:szCs w:val="12"/>
                    </w:rPr>
                  </w:pPr>
                  <w:r>
                    <w:rPr>
                      <w:rFonts w:ascii="Arial" w:hAnsi="Arial" w:eastAsia="宋体" w:cs="Arial"/>
                      <w:kern w:val="0"/>
                      <w:sz w:val="12"/>
                      <w:szCs w:val="12"/>
                      <w:lang w:bidi="ar"/>
                    </w:rPr>
                    <w:t>收缩</w:t>
                  </w:r>
                </w:p>
              </w:tc>
              <w:tc>
                <w:tcPr>
                  <w:tcW w:w="2202" w:type="dxa"/>
                  <w:tcBorders>
                    <w:top w:val="single" w:color="E6E6E6" w:sz="4" w:space="0"/>
                    <w:left w:val="single" w:color="E6E6E6" w:sz="4" w:space="0"/>
                    <w:bottom w:val="single" w:color="E6E6E6" w:sz="4" w:space="0"/>
                    <w:right w:val="single" w:color="E6E6E6" w:sz="4" w:space="0"/>
                  </w:tcBorders>
                  <w:shd w:val="clear" w:color="auto" w:fill="auto"/>
                  <w:tcMar>
                    <w:top w:w="20" w:type="dxa"/>
                    <w:left w:w="100" w:type="dxa"/>
                    <w:bottom w:w="20" w:type="dxa"/>
                    <w:right w:w="100" w:type="dxa"/>
                  </w:tcMar>
                </w:tcPr>
                <w:p>
                  <w:pPr>
                    <w:widowControl/>
                    <w:spacing w:line="400" w:lineRule="exact"/>
                    <w:jc w:val="left"/>
                    <w:rPr>
                      <w:rFonts w:ascii="Arial" w:hAnsi="Arial" w:cs="Arial"/>
                      <w:sz w:val="12"/>
                      <w:szCs w:val="12"/>
                    </w:rPr>
                  </w:pPr>
                  <w:r>
                    <w:rPr>
                      <w:rFonts w:ascii="Arial" w:hAnsi="Arial" w:eastAsia="宋体" w:cs="Arial"/>
                      <w:kern w:val="0"/>
                      <w:sz w:val="12"/>
                      <w:szCs w:val="12"/>
                      <w:lang w:bidi="ar"/>
                    </w:rPr>
                    <w:t>第一个孩子离开父母亲</w:t>
                  </w:r>
                </w:p>
              </w:tc>
              <w:tc>
                <w:tcPr>
                  <w:tcW w:w="2236" w:type="dxa"/>
                  <w:tcBorders>
                    <w:top w:val="single" w:color="E6E6E6" w:sz="4" w:space="0"/>
                    <w:left w:val="single" w:color="E6E6E6" w:sz="4" w:space="0"/>
                    <w:bottom w:val="single" w:color="E6E6E6" w:sz="4" w:space="0"/>
                    <w:right w:val="single" w:color="E6E6E6" w:sz="4" w:space="0"/>
                  </w:tcBorders>
                  <w:shd w:val="clear" w:color="auto" w:fill="auto"/>
                  <w:tcMar>
                    <w:top w:w="20" w:type="dxa"/>
                    <w:left w:w="100" w:type="dxa"/>
                    <w:bottom w:w="20" w:type="dxa"/>
                    <w:right w:w="100" w:type="dxa"/>
                  </w:tcMar>
                </w:tcPr>
                <w:p>
                  <w:pPr>
                    <w:widowControl/>
                    <w:spacing w:line="400" w:lineRule="exact"/>
                    <w:jc w:val="left"/>
                    <w:rPr>
                      <w:rFonts w:ascii="Arial" w:hAnsi="Arial" w:cs="Arial"/>
                      <w:sz w:val="12"/>
                      <w:szCs w:val="12"/>
                    </w:rPr>
                  </w:pPr>
                  <w:r>
                    <w:rPr>
                      <w:rFonts w:ascii="Arial" w:hAnsi="Arial" w:eastAsia="宋体" w:cs="Arial"/>
                      <w:kern w:val="0"/>
                      <w:sz w:val="12"/>
                      <w:szCs w:val="12"/>
                      <w:lang w:bidi="ar"/>
                    </w:rPr>
                    <w:t>最后一个孩子离开父母亲</w:t>
                  </w:r>
                </w:p>
              </w:tc>
            </w:tr>
            <w:tr>
              <w:tblPrEx>
                <w:tblCellMar>
                  <w:top w:w="15" w:type="dxa"/>
                  <w:left w:w="15" w:type="dxa"/>
                  <w:bottom w:w="15" w:type="dxa"/>
                  <w:right w:w="15" w:type="dxa"/>
                </w:tblCellMar>
              </w:tblPrEx>
              <w:trPr>
                <w:trHeight w:val="221" w:hRule="atLeast"/>
              </w:trPr>
              <w:tc>
                <w:tcPr>
                  <w:tcW w:w="1516" w:type="dxa"/>
                  <w:tcBorders>
                    <w:top w:val="single" w:color="E6E6E6" w:sz="4" w:space="0"/>
                    <w:left w:val="single" w:color="E6E6E6" w:sz="4" w:space="0"/>
                    <w:bottom w:val="single" w:color="E6E6E6" w:sz="4" w:space="0"/>
                    <w:right w:val="single" w:color="E6E6E6" w:sz="4" w:space="0"/>
                  </w:tcBorders>
                  <w:shd w:val="clear" w:color="auto" w:fill="auto"/>
                  <w:tcMar>
                    <w:top w:w="20" w:type="dxa"/>
                    <w:left w:w="100" w:type="dxa"/>
                    <w:bottom w:w="20" w:type="dxa"/>
                    <w:right w:w="100" w:type="dxa"/>
                  </w:tcMar>
                </w:tcPr>
                <w:p>
                  <w:pPr>
                    <w:widowControl/>
                    <w:spacing w:line="400" w:lineRule="exact"/>
                    <w:jc w:val="left"/>
                    <w:rPr>
                      <w:rFonts w:ascii="Arial" w:hAnsi="Arial" w:cs="Arial"/>
                      <w:sz w:val="12"/>
                      <w:szCs w:val="12"/>
                    </w:rPr>
                  </w:pPr>
                  <w:r>
                    <w:rPr>
                      <w:rFonts w:ascii="Arial" w:hAnsi="Arial" w:eastAsia="宋体" w:cs="Arial"/>
                      <w:kern w:val="0"/>
                      <w:sz w:val="12"/>
                      <w:szCs w:val="12"/>
                      <w:lang w:bidi="ar"/>
                    </w:rPr>
                    <w:t>空巢</w:t>
                  </w:r>
                </w:p>
              </w:tc>
              <w:tc>
                <w:tcPr>
                  <w:tcW w:w="2202" w:type="dxa"/>
                  <w:tcBorders>
                    <w:top w:val="single" w:color="E6E6E6" w:sz="4" w:space="0"/>
                    <w:left w:val="single" w:color="E6E6E6" w:sz="4" w:space="0"/>
                    <w:bottom w:val="single" w:color="E6E6E6" w:sz="4" w:space="0"/>
                    <w:right w:val="single" w:color="E6E6E6" w:sz="4" w:space="0"/>
                  </w:tcBorders>
                  <w:shd w:val="clear" w:color="auto" w:fill="auto"/>
                  <w:tcMar>
                    <w:top w:w="20" w:type="dxa"/>
                    <w:left w:w="100" w:type="dxa"/>
                    <w:bottom w:w="20" w:type="dxa"/>
                    <w:right w:w="100" w:type="dxa"/>
                  </w:tcMar>
                </w:tcPr>
                <w:p>
                  <w:pPr>
                    <w:widowControl/>
                    <w:spacing w:line="400" w:lineRule="exact"/>
                    <w:jc w:val="left"/>
                    <w:rPr>
                      <w:rFonts w:ascii="Arial" w:hAnsi="Arial" w:cs="Arial"/>
                      <w:sz w:val="12"/>
                      <w:szCs w:val="12"/>
                    </w:rPr>
                  </w:pPr>
                  <w:r>
                    <w:rPr>
                      <w:rFonts w:ascii="Arial" w:hAnsi="Arial" w:eastAsia="宋体" w:cs="Arial"/>
                      <w:kern w:val="0"/>
                      <w:sz w:val="12"/>
                      <w:szCs w:val="12"/>
                      <w:lang w:bidi="ar"/>
                    </w:rPr>
                    <w:t>最后一个孩子离开父母亲</w:t>
                  </w:r>
                </w:p>
              </w:tc>
              <w:tc>
                <w:tcPr>
                  <w:tcW w:w="2236" w:type="dxa"/>
                  <w:tcBorders>
                    <w:top w:val="single" w:color="E6E6E6" w:sz="4" w:space="0"/>
                    <w:left w:val="single" w:color="E6E6E6" w:sz="4" w:space="0"/>
                    <w:bottom w:val="single" w:color="E6E6E6" w:sz="4" w:space="0"/>
                    <w:right w:val="single" w:color="E6E6E6" w:sz="4" w:space="0"/>
                  </w:tcBorders>
                  <w:shd w:val="clear" w:color="auto" w:fill="auto"/>
                  <w:tcMar>
                    <w:top w:w="20" w:type="dxa"/>
                    <w:left w:w="100" w:type="dxa"/>
                    <w:bottom w:w="20" w:type="dxa"/>
                    <w:right w:w="100" w:type="dxa"/>
                  </w:tcMar>
                </w:tcPr>
                <w:p>
                  <w:pPr>
                    <w:widowControl/>
                    <w:spacing w:line="400" w:lineRule="exact"/>
                    <w:jc w:val="left"/>
                    <w:rPr>
                      <w:rFonts w:ascii="Arial" w:hAnsi="Arial" w:cs="Arial"/>
                      <w:sz w:val="12"/>
                      <w:szCs w:val="12"/>
                    </w:rPr>
                  </w:pPr>
                  <w:r>
                    <w:rPr>
                      <w:rFonts w:ascii="Arial" w:hAnsi="Arial" w:eastAsia="宋体" w:cs="Arial"/>
                      <w:kern w:val="0"/>
                      <w:sz w:val="12"/>
                      <w:szCs w:val="12"/>
                      <w:lang w:bidi="ar"/>
                    </w:rPr>
                    <w:t>配偶一方死亡</w:t>
                  </w:r>
                </w:p>
              </w:tc>
            </w:tr>
            <w:tr>
              <w:tblPrEx>
                <w:tblCellMar>
                  <w:top w:w="15" w:type="dxa"/>
                  <w:left w:w="15" w:type="dxa"/>
                  <w:bottom w:w="15" w:type="dxa"/>
                  <w:right w:w="15" w:type="dxa"/>
                </w:tblCellMar>
              </w:tblPrEx>
              <w:trPr>
                <w:trHeight w:val="221" w:hRule="atLeast"/>
              </w:trPr>
              <w:tc>
                <w:tcPr>
                  <w:tcW w:w="1516" w:type="dxa"/>
                  <w:tcBorders>
                    <w:top w:val="single" w:color="E6E6E6" w:sz="4" w:space="0"/>
                    <w:left w:val="single" w:color="E6E6E6" w:sz="4" w:space="0"/>
                    <w:bottom w:val="single" w:color="E6E6E6" w:sz="4" w:space="0"/>
                    <w:right w:val="single" w:color="E6E6E6" w:sz="4" w:space="0"/>
                  </w:tcBorders>
                  <w:shd w:val="clear" w:color="auto" w:fill="auto"/>
                  <w:tcMar>
                    <w:top w:w="20" w:type="dxa"/>
                    <w:left w:w="100" w:type="dxa"/>
                    <w:bottom w:w="20" w:type="dxa"/>
                    <w:right w:w="100" w:type="dxa"/>
                  </w:tcMar>
                </w:tcPr>
                <w:p>
                  <w:pPr>
                    <w:widowControl/>
                    <w:spacing w:line="400" w:lineRule="exact"/>
                    <w:jc w:val="left"/>
                    <w:rPr>
                      <w:rFonts w:ascii="Arial" w:hAnsi="Arial" w:cs="Arial"/>
                      <w:sz w:val="12"/>
                      <w:szCs w:val="12"/>
                    </w:rPr>
                  </w:pPr>
                  <w:r>
                    <w:rPr>
                      <w:rFonts w:ascii="Arial" w:hAnsi="Arial" w:eastAsia="宋体" w:cs="Arial"/>
                      <w:kern w:val="0"/>
                      <w:sz w:val="12"/>
                      <w:szCs w:val="12"/>
                      <w:lang w:bidi="ar"/>
                    </w:rPr>
                    <w:t>解体</w:t>
                  </w:r>
                </w:p>
              </w:tc>
              <w:tc>
                <w:tcPr>
                  <w:tcW w:w="2202" w:type="dxa"/>
                  <w:tcBorders>
                    <w:top w:val="single" w:color="E6E6E6" w:sz="4" w:space="0"/>
                    <w:left w:val="single" w:color="E6E6E6" w:sz="4" w:space="0"/>
                    <w:bottom w:val="single" w:color="E6E6E6" w:sz="4" w:space="0"/>
                    <w:right w:val="single" w:color="E6E6E6" w:sz="4" w:space="0"/>
                  </w:tcBorders>
                  <w:shd w:val="clear" w:color="auto" w:fill="auto"/>
                  <w:tcMar>
                    <w:top w:w="20" w:type="dxa"/>
                    <w:left w:w="100" w:type="dxa"/>
                    <w:bottom w:w="20" w:type="dxa"/>
                    <w:right w:w="100" w:type="dxa"/>
                  </w:tcMar>
                </w:tcPr>
                <w:p>
                  <w:pPr>
                    <w:widowControl/>
                    <w:spacing w:line="400" w:lineRule="exact"/>
                    <w:jc w:val="left"/>
                    <w:rPr>
                      <w:rFonts w:ascii="Arial" w:hAnsi="Arial" w:cs="Arial"/>
                      <w:sz w:val="12"/>
                      <w:szCs w:val="12"/>
                    </w:rPr>
                  </w:pPr>
                  <w:r>
                    <w:rPr>
                      <w:rFonts w:ascii="Arial" w:hAnsi="Arial" w:eastAsia="宋体" w:cs="Arial"/>
                      <w:kern w:val="0"/>
                      <w:sz w:val="12"/>
                      <w:szCs w:val="12"/>
                      <w:lang w:bidi="ar"/>
                    </w:rPr>
                    <w:t>配偶一方死亡</w:t>
                  </w:r>
                </w:p>
              </w:tc>
              <w:tc>
                <w:tcPr>
                  <w:tcW w:w="2236" w:type="dxa"/>
                  <w:tcBorders>
                    <w:top w:val="single" w:color="E6E6E6" w:sz="4" w:space="0"/>
                    <w:left w:val="single" w:color="E6E6E6" w:sz="4" w:space="0"/>
                    <w:bottom w:val="single" w:color="E6E6E6" w:sz="4" w:space="0"/>
                    <w:right w:val="single" w:color="E6E6E6" w:sz="4" w:space="0"/>
                  </w:tcBorders>
                  <w:shd w:val="clear" w:color="auto" w:fill="auto"/>
                  <w:tcMar>
                    <w:top w:w="20" w:type="dxa"/>
                    <w:left w:w="100" w:type="dxa"/>
                    <w:bottom w:w="20" w:type="dxa"/>
                    <w:right w:w="100" w:type="dxa"/>
                  </w:tcMar>
                </w:tcPr>
                <w:p>
                  <w:pPr>
                    <w:widowControl/>
                    <w:spacing w:line="400" w:lineRule="exact"/>
                    <w:jc w:val="left"/>
                    <w:rPr>
                      <w:rFonts w:ascii="Arial" w:hAnsi="Arial" w:cs="Arial"/>
                      <w:sz w:val="12"/>
                      <w:szCs w:val="12"/>
                    </w:rPr>
                  </w:pPr>
                  <w:r>
                    <w:rPr>
                      <w:rFonts w:ascii="Arial" w:hAnsi="Arial" w:eastAsia="宋体" w:cs="Arial"/>
                      <w:kern w:val="0"/>
                      <w:sz w:val="12"/>
                      <w:szCs w:val="12"/>
                      <w:lang w:bidi="ar"/>
                    </w:rPr>
                    <w:t>配偶另一方死亡</w:t>
                  </w:r>
                </w:p>
              </w:tc>
            </w:tr>
          </w:tbl>
          <w:p>
            <w:pPr>
              <w:spacing w:line="400" w:lineRule="exact"/>
              <w:rPr>
                <w:rFonts w:ascii="&amp;quot" w:hAnsi="&amp;quot" w:eastAsia="&amp;quot" w:cs="&amp;quot"/>
                <w:spacing w:val="3"/>
                <w:kern w:val="0"/>
                <w:sz w:val="17"/>
                <w:szCs w:val="17"/>
                <w:lang w:bidi="ar"/>
              </w:rPr>
            </w:pPr>
            <w:r>
              <w:rPr>
                <w:rFonts w:hint="eastAsia" w:ascii="&amp;quot" w:hAnsi="&amp;quot" w:eastAsia="宋体" w:cs="&amp;quot"/>
                <w:spacing w:val="3"/>
                <w:sz w:val="17"/>
                <w:szCs w:val="17"/>
              </w:rPr>
              <w:t>2、</w:t>
            </w:r>
            <w:r>
              <w:rPr>
                <w:rFonts w:ascii="&amp;quot" w:hAnsi="&amp;quot" w:eastAsia="&amp;quot" w:cs="&amp;quot"/>
                <w:spacing w:val="3"/>
                <w:sz w:val="17"/>
                <w:szCs w:val="17"/>
              </w:rPr>
              <w:t xml:space="preserve">结构式家庭治疗模式的治疗技巧 </w:t>
            </w:r>
            <w:r>
              <w:rPr>
                <w:rFonts w:ascii="&amp;quot" w:hAnsi="&amp;quot" w:eastAsia="&amp;quot" w:cs="&amp;quot"/>
                <w:spacing w:val="3"/>
                <w:sz w:val="17"/>
                <w:szCs w:val="17"/>
              </w:rPr>
              <w:br w:type="textWrapping"/>
            </w:r>
            <w:r>
              <w:rPr>
                <w:rFonts w:ascii="&amp;quot" w:hAnsi="&amp;quot" w:eastAsia="&amp;quot" w:cs="&amp;quot"/>
                <w:spacing w:val="3"/>
                <w:kern w:val="0"/>
                <w:sz w:val="17"/>
                <w:szCs w:val="17"/>
                <w:lang w:bidi="ar"/>
              </w:rPr>
              <w:t>（1）重演</w:t>
            </w:r>
            <w:r>
              <w:rPr>
                <w:rFonts w:hint="eastAsia" w:ascii="&amp;quot" w:hAnsi="&amp;quot" w:eastAsia="&amp;quot" w:cs="&amp;quot"/>
                <w:spacing w:val="3"/>
                <w:kern w:val="0"/>
                <w:sz w:val="17"/>
                <w:szCs w:val="17"/>
                <w:lang w:bidi="ar"/>
              </w:rPr>
              <w:t>：</w:t>
            </w:r>
            <w:r>
              <w:rPr>
                <w:rFonts w:ascii="&amp;quot" w:hAnsi="&amp;quot" w:eastAsia="&amp;quot" w:cs="&amp;quot"/>
                <w:spacing w:val="3"/>
                <w:kern w:val="0"/>
                <w:sz w:val="17"/>
                <w:szCs w:val="17"/>
                <w:lang w:bidi="ar"/>
              </w:rPr>
              <w:t>让家庭成员实际表现相互交往冲突的过程，呈现家庭的基本结构和交往方式</w:t>
            </w:r>
            <w:r>
              <w:rPr>
                <w:rFonts w:hint="eastAsia" w:ascii="&amp;quot" w:hAnsi="&amp;quot" w:eastAsia="&amp;quot" w:cs="&amp;quot"/>
                <w:spacing w:val="3"/>
                <w:kern w:val="0"/>
                <w:sz w:val="17"/>
                <w:szCs w:val="17"/>
                <w:lang w:bidi="ar"/>
              </w:rPr>
              <w:t>；</w:t>
            </w:r>
            <w:r>
              <w:rPr>
                <w:rFonts w:ascii="&amp;quot" w:hAnsi="&amp;quot" w:eastAsia="&amp;quot" w:cs="&amp;quot"/>
                <w:spacing w:val="3"/>
                <w:kern w:val="0"/>
                <w:sz w:val="17"/>
                <w:szCs w:val="17"/>
                <w:lang w:bidi="ar"/>
              </w:rPr>
              <w:br w:type="textWrapping"/>
            </w:r>
            <w:r>
              <w:rPr>
                <w:rFonts w:ascii="&amp;quot" w:hAnsi="&amp;quot" w:eastAsia="&amp;quot" w:cs="&amp;quot"/>
                <w:spacing w:val="3"/>
                <w:kern w:val="0"/>
                <w:sz w:val="17"/>
                <w:szCs w:val="17"/>
                <w:lang w:bidi="ar"/>
              </w:rPr>
              <w:t>（2）集中焦点：让家庭成员的注意力集中在家庭交往方式与问题的关联上，避免家庭成员回避问题</w:t>
            </w:r>
            <w:r>
              <w:rPr>
                <w:rFonts w:hint="eastAsia" w:ascii="&amp;quot" w:hAnsi="&amp;quot" w:eastAsia="&amp;quot" w:cs="&amp;quot"/>
                <w:spacing w:val="3"/>
                <w:kern w:val="0"/>
                <w:sz w:val="17"/>
                <w:szCs w:val="17"/>
                <w:lang w:bidi="ar"/>
              </w:rPr>
              <w:t>；</w:t>
            </w:r>
            <w:r>
              <w:rPr>
                <w:rFonts w:ascii="&amp;quot" w:hAnsi="&amp;quot" w:eastAsia="&amp;quot" w:cs="&amp;quot"/>
                <w:spacing w:val="3"/>
                <w:kern w:val="0"/>
                <w:sz w:val="17"/>
                <w:szCs w:val="17"/>
                <w:lang w:bidi="ar"/>
              </w:rPr>
              <w:t xml:space="preserve"> </w:t>
            </w:r>
            <w:r>
              <w:rPr>
                <w:rFonts w:ascii="&amp;quot" w:hAnsi="&amp;quot" w:eastAsia="&amp;quot" w:cs="&amp;quot"/>
                <w:spacing w:val="3"/>
                <w:kern w:val="0"/>
                <w:sz w:val="17"/>
                <w:szCs w:val="17"/>
                <w:lang w:bidi="ar"/>
              </w:rPr>
              <w:br w:type="textWrapping"/>
            </w:r>
            <w:r>
              <w:rPr>
                <w:rFonts w:ascii="&amp;quot" w:hAnsi="&amp;quot" w:eastAsia="&amp;quot" w:cs="&amp;quot"/>
                <w:spacing w:val="3"/>
                <w:kern w:val="0"/>
                <w:sz w:val="17"/>
                <w:szCs w:val="17"/>
                <w:lang w:bidi="ar"/>
              </w:rPr>
              <w:t>（3）感觉震撼：利用重复、声调的高地与间接的词语等方法让家庭成员明了社工谈话的内容</w:t>
            </w:r>
            <w:r>
              <w:rPr>
                <w:rFonts w:hint="eastAsia" w:ascii="&amp;quot" w:hAnsi="&amp;quot" w:eastAsia="&amp;quot" w:cs="&amp;quot"/>
                <w:spacing w:val="3"/>
                <w:kern w:val="0"/>
                <w:sz w:val="17"/>
                <w:szCs w:val="17"/>
                <w:lang w:bidi="ar"/>
              </w:rPr>
              <w:t>；</w:t>
            </w:r>
            <w:r>
              <w:rPr>
                <w:rFonts w:ascii="&amp;quot" w:hAnsi="&amp;quot" w:eastAsia="&amp;quot" w:cs="&amp;quot"/>
                <w:spacing w:val="3"/>
                <w:kern w:val="0"/>
                <w:sz w:val="17"/>
                <w:szCs w:val="17"/>
                <w:lang w:bidi="ar"/>
              </w:rPr>
              <w:t xml:space="preserve"> </w:t>
            </w:r>
            <w:r>
              <w:rPr>
                <w:rFonts w:ascii="&amp;quot" w:hAnsi="&amp;quot" w:eastAsia="&amp;quot" w:cs="&amp;quot"/>
                <w:spacing w:val="3"/>
                <w:kern w:val="0"/>
                <w:sz w:val="17"/>
                <w:szCs w:val="17"/>
                <w:lang w:bidi="ar"/>
              </w:rPr>
              <w:br w:type="textWrapping"/>
            </w:r>
            <w:r>
              <w:rPr>
                <w:rFonts w:ascii="&amp;quot" w:hAnsi="&amp;quot" w:eastAsia="&amp;quot" w:cs="&amp;quot"/>
                <w:spacing w:val="3"/>
                <w:kern w:val="0"/>
                <w:sz w:val="17"/>
                <w:szCs w:val="17"/>
                <w:lang w:bidi="ar"/>
              </w:rPr>
              <w:t>（4）划清界限：帮助家庭成员分清交往的边界线，使家庭成员之间的交往变得更有弹性</w:t>
            </w:r>
            <w:r>
              <w:rPr>
                <w:rFonts w:hint="eastAsia" w:ascii="&amp;quot" w:hAnsi="&amp;quot" w:eastAsia="&amp;quot" w:cs="&amp;quot"/>
                <w:spacing w:val="3"/>
                <w:kern w:val="0"/>
                <w:sz w:val="17"/>
                <w:szCs w:val="17"/>
                <w:lang w:bidi="ar"/>
              </w:rPr>
              <w:t>；</w:t>
            </w:r>
            <w:r>
              <w:rPr>
                <w:rFonts w:ascii="&amp;quot" w:hAnsi="&amp;quot" w:eastAsia="&amp;quot" w:cs="&amp;quot"/>
                <w:spacing w:val="3"/>
                <w:kern w:val="0"/>
                <w:sz w:val="17"/>
                <w:szCs w:val="17"/>
                <w:lang w:bidi="ar"/>
              </w:rPr>
              <w:t xml:space="preserve"> </w:t>
            </w:r>
            <w:r>
              <w:rPr>
                <w:rFonts w:ascii="&amp;quot" w:hAnsi="&amp;quot" w:eastAsia="&amp;quot" w:cs="&amp;quot"/>
                <w:spacing w:val="3"/>
                <w:kern w:val="0"/>
                <w:sz w:val="17"/>
                <w:szCs w:val="17"/>
                <w:lang w:bidi="ar"/>
              </w:rPr>
              <w:br w:type="textWrapping"/>
            </w:r>
            <w:r>
              <w:rPr>
                <w:rFonts w:ascii="&amp;quot" w:hAnsi="&amp;quot" w:eastAsia="&amp;quot" w:cs="&amp;quot"/>
                <w:spacing w:val="3"/>
                <w:kern w:val="0"/>
                <w:sz w:val="17"/>
                <w:szCs w:val="17"/>
                <w:lang w:bidi="ar"/>
              </w:rPr>
              <w:t>（5）打破平衡：协助家庭成员挑战家庭的病态结构，改变家庭的权力运作方式，打破原来病态家庭结构的平衡</w:t>
            </w:r>
            <w:r>
              <w:rPr>
                <w:rFonts w:hint="eastAsia" w:ascii="&amp;quot" w:hAnsi="&amp;quot" w:eastAsia="&amp;quot" w:cs="&amp;quot"/>
                <w:spacing w:val="3"/>
                <w:kern w:val="0"/>
                <w:sz w:val="17"/>
                <w:szCs w:val="17"/>
                <w:lang w:bidi="ar"/>
              </w:rPr>
              <w:t>；</w:t>
            </w:r>
            <w:r>
              <w:rPr>
                <w:rFonts w:ascii="&amp;quot" w:hAnsi="&amp;quot" w:eastAsia="&amp;quot" w:cs="&amp;quot"/>
                <w:spacing w:val="3"/>
                <w:kern w:val="0"/>
                <w:sz w:val="17"/>
                <w:szCs w:val="17"/>
                <w:lang w:bidi="ar"/>
              </w:rPr>
              <w:t xml:space="preserve"> </w:t>
            </w:r>
            <w:r>
              <w:rPr>
                <w:rFonts w:ascii="&amp;quot" w:hAnsi="&amp;quot" w:eastAsia="&amp;quot" w:cs="&amp;quot"/>
                <w:spacing w:val="3"/>
                <w:kern w:val="0"/>
                <w:sz w:val="17"/>
                <w:szCs w:val="17"/>
                <w:lang w:bidi="ar"/>
              </w:rPr>
              <w:br w:type="textWrapping"/>
            </w:r>
            <w:r>
              <w:rPr>
                <w:rFonts w:ascii="&amp;quot" w:hAnsi="&amp;quot" w:eastAsia="&amp;quot" w:cs="&amp;quot"/>
                <w:spacing w:val="3"/>
                <w:kern w:val="0"/>
                <w:sz w:val="17"/>
                <w:szCs w:val="17"/>
                <w:lang w:bidi="ar"/>
              </w:rPr>
              <w:t>（6）互动方式</w:t>
            </w:r>
            <w:r>
              <w:rPr>
                <w:rFonts w:hint="eastAsia" w:ascii="&amp;quot" w:hAnsi="&amp;quot" w:eastAsia="&amp;quot" w:cs="&amp;quot"/>
                <w:spacing w:val="3"/>
                <w:kern w:val="0"/>
                <w:sz w:val="17"/>
                <w:szCs w:val="17"/>
                <w:lang w:bidi="ar"/>
              </w:rPr>
              <w:t>：</w:t>
            </w:r>
            <w:r>
              <w:rPr>
                <w:rFonts w:ascii="&amp;quot" w:hAnsi="&amp;quot" w:eastAsia="&amp;quot" w:cs="&amp;quot"/>
                <w:spacing w:val="3"/>
                <w:kern w:val="0"/>
                <w:sz w:val="17"/>
                <w:szCs w:val="17"/>
                <w:lang w:bidi="ar"/>
              </w:rPr>
              <w:t>：让家庭成员了解相互之间的关联方式，明白自己是怎样影响其他家庭成员的，关注家庭成员之间的互动方式</w:t>
            </w:r>
            <w:r>
              <w:rPr>
                <w:rFonts w:hint="eastAsia" w:ascii="&amp;quot" w:hAnsi="&amp;quot" w:eastAsia="&amp;quot" w:cs="&amp;quot"/>
                <w:spacing w:val="3"/>
                <w:kern w:val="0"/>
                <w:sz w:val="17"/>
                <w:szCs w:val="17"/>
                <w:lang w:bidi="ar"/>
              </w:rPr>
              <w:t>；</w:t>
            </w:r>
            <w:r>
              <w:rPr>
                <w:rFonts w:ascii="&amp;quot" w:hAnsi="&amp;quot" w:eastAsia="&amp;quot" w:cs="&amp;quot"/>
                <w:spacing w:val="3"/>
                <w:kern w:val="0"/>
                <w:sz w:val="17"/>
                <w:szCs w:val="17"/>
                <w:lang w:bidi="ar"/>
              </w:rPr>
              <w:br w:type="textWrapping"/>
            </w:r>
            <w:r>
              <w:rPr>
                <w:rFonts w:ascii="&amp;quot" w:hAnsi="&amp;quot" w:eastAsia="&amp;quot" w:cs="&amp;quot"/>
                <w:spacing w:val="3"/>
                <w:kern w:val="0"/>
                <w:sz w:val="17"/>
                <w:szCs w:val="17"/>
                <w:lang w:bidi="ar"/>
              </w:rPr>
              <w:t>（7）协助建立合理的观察视角：运用自己的专业知识和经验向家庭成员提提供专业的意见和解释，协助服务对象建立合理的观察生活的视角</w:t>
            </w:r>
            <w:r>
              <w:rPr>
                <w:rFonts w:hint="eastAsia" w:ascii="&amp;quot" w:hAnsi="&amp;quot" w:eastAsia="&amp;quot" w:cs="&amp;quot"/>
                <w:spacing w:val="3"/>
                <w:kern w:val="0"/>
                <w:sz w:val="17"/>
                <w:szCs w:val="17"/>
                <w:lang w:bidi="ar"/>
              </w:rPr>
              <w:t>；</w:t>
            </w:r>
            <w:r>
              <w:rPr>
                <w:rFonts w:ascii="&amp;quot" w:hAnsi="&amp;quot" w:eastAsia="&amp;quot" w:cs="&amp;quot"/>
                <w:spacing w:val="3"/>
                <w:kern w:val="0"/>
                <w:sz w:val="17"/>
                <w:szCs w:val="17"/>
                <w:lang w:bidi="ar"/>
              </w:rPr>
              <w:t xml:space="preserve"> </w:t>
            </w:r>
            <w:r>
              <w:rPr>
                <w:rFonts w:ascii="&amp;quot" w:hAnsi="&amp;quot" w:eastAsia="&amp;quot" w:cs="&amp;quot"/>
                <w:spacing w:val="3"/>
                <w:kern w:val="0"/>
                <w:sz w:val="17"/>
                <w:szCs w:val="17"/>
                <w:lang w:bidi="ar"/>
              </w:rPr>
              <w:br w:type="textWrapping"/>
            </w:r>
            <w:r>
              <w:rPr>
                <w:rFonts w:ascii="&amp;quot" w:hAnsi="&amp;quot" w:eastAsia="&amp;quot" w:cs="&amp;quot"/>
                <w:spacing w:val="3"/>
                <w:kern w:val="0"/>
                <w:sz w:val="17"/>
                <w:szCs w:val="17"/>
                <w:lang w:bidi="ar"/>
              </w:rPr>
              <w:t>（8）似是而非：通过强化问题让家庭成员之间的冲突更加明显，使得原来模糊不清的错误想法呈现出来，从而为家庭成员了解和改变问题背后的错误想法提供机会</w:t>
            </w:r>
            <w:r>
              <w:rPr>
                <w:rFonts w:hint="eastAsia" w:ascii="&amp;quot" w:hAnsi="&amp;quot" w:eastAsia="&amp;quot" w:cs="&amp;quot"/>
                <w:spacing w:val="3"/>
                <w:kern w:val="0"/>
                <w:sz w:val="17"/>
                <w:szCs w:val="17"/>
                <w:lang w:bidi="ar"/>
              </w:rPr>
              <w:t>；</w:t>
            </w:r>
            <w:r>
              <w:rPr>
                <w:rFonts w:ascii="&amp;quot" w:hAnsi="&amp;quot" w:eastAsia="&amp;quot" w:cs="&amp;quot"/>
                <w:spacing w:val="3"/>
                <w:kern w:val="0"/>
                <w:sz w:val="17"/>
                <w:szCs w:val="17"/>
                <w:lang w:bidi="ar"/>
              </w:rPr>
              <w:t xml:space="preserve"> </w:t>
            </w:r>
            <w:r>
              <w:rPr>
                <w:rFonts w:ascii="&amp;quot" w:hAnsi="&amp;quot" w:eastAsia="&amp;quot" w:cs="&amp;quot"/>
                <w:spacing w:val="3"/>
                <w:kern w:val="0"/>
                <w:sz w:val="17"/>
                <w:szCs w:val="17"/>
                <w:lang w:bidi="ar"/>
              </w:rPr>
              <w:br w:type="textWrapping"/>
            </w:r>
            <w:r>
              <w:rPr>
                <w:rFonts w:ascii="&amp;quot" w:hAnsi="&amp;quot" w:eastAsia="&amp;quot" w:cs="&amp;quot"/>
                <w:spacing w:val="3"/>
                <w:kern w:val="0"/>
                <w:sz w:val="17"/>
                <w:szCs w:val="17"/>
                <w:lang w:bidi="ar"/>
              </w:rPr>
              <w:t>（9）强调优点</w:t>
            </w:r>
            <w:r>
              <w:rPr>
                <w:rFonts w:hint="eastAsia" w:ascii="&amp;quot" w:hAnsi="&amp;quot" w:eastAsia="&amp;quot" w:cs="&amp;quot"/>
                <w:spacing w:val="3"/>
                <w:kern w:val="0"/>
                <w:sz w:val="17"/>
                <w:szCs w:val="17"/>
                <w:lang w:bidi="ar"/>
              </w:rPr>
              <w:t>：</w:t>
            </w:r>
            <w:r>
              <w:rPr>
                <w:rFonts w:ascii="&amp;quot" w:hAnsi="&amp;quot" w:eastAsia="&amp;quot" w:cs="&amp;quot"/>
                <w:spacing w:val="3"/>
                <w:kern w:val="0"/>
                <w:sz w:val="17"/>
                <w:szCs w:val="17"/>
                <w:lang w:bidi="ar"/>
              </w:rPr>
              <w:t>引导家庭成员关注整个家庭或者个人的</w:t>
            </w:r>
            <w:r>
              <w:rPr>
                <w:rFonts w:hint="eastAsia" w:ascii="&amp;quot" w:hAnsi="&amp;quot" w:eastAsia="&amp;quot" w:cs="&amp;quot"/>
                <w:spacing w:val="3"/>
                <w:kern w:val="0"/>
                <w:sz w:val="17"/>
                <w:szCs w:val="17"/>
                <w:lang w:bidi="ar"/>
              </w:rPr>
              <w:t>优点</w:t>
            </w:r>
            <w:r>
              <w:rPr>
                <w:rFonts w:ascii="&amp;quot" w:hAnsi="&amp;quot" w:eastAsia="&amp;quot" w:cs="&amp;quot"/>
                <w:spacing w:val="3"/>
                <w:kern w:val="0"/>
                <w:sz w:val="17"/>
                <w:szCs w:val="17"/>
                <w:lang w:bidi="ar"/>
              </w:rPr>
              <w:t>，避免过分关注家庭的不足。</w:t>
            </w:r>
          </w:p>
          <w:p>
            <w:pPr>
              <w:pStyle w:val="3"/>
              <w:widowControl/>
              <w:spacing w:beforeAutospacing="0" w:afterAutospacing="0" w:line="400" w:lineRule="exact"/>
              <w:rPr>
                <w:rFonts w:ascii="&amp;quot" w:hAnsi="&amp;quot" w:eastAsia="&amp;quot" w:cs="&amp;quot"/>
                <w:spacing w:val="3"/>
                <w:sz w:val="17"/>
                <w:szCs w:val="17"/>
              </w:rPr>
            </w:pPr>
            <w:r>
              <w:rPr>
                <w:rFonts w:hint="eastAsia" w:ascii="&amp;quot" w:hAnsi="&amp;quot" w:eastAsia="&amp;quot" w:cs="&amp;quot"/>
                <w:spacing w:val="3"/>
                <w:sz w:val="17"/>
                <w:szCs w:val="17"/>
              </w:rPr>
              <w:t>3、实施过程（前后相连的三个主要阶段）</w:t>
            </w:r>
          </w:p>
          <w:p>
            <w:pPr>
              <w:pStyle w:val="3"/>
              <w:widowControl/>
              <w:spacing w:beforeAutospacing="0" w:afterAutospacing="0" w:line="400" w:lineRule="exact"/>
              <w:rPr>
                <w:rFonts w:ascii="&amp;quot" w:hAnsi="&amp;quot" w:eastAsia="&amp;quot" w:cs="&amp;quot"/>
                <w:spacing w:val="3"/>
                <w:sz w:val="17"/>
                <w:szCs w:val="17"/>
              </w:rPr>
            </w:pPr>
            <w:r>
              <w:rPr>
                <w:rFonts w:hint="eastAsia" w:ascii="&amp;quot" w:hAnsi="&amp;quot" w:eastAsia="&amp;quot" w:cs="&amp;quot"/>
                <w:spacing w:val="3"/>
                <w:sz w:val="17"/>
                <w:szCs w:val="17"/>
              </w:rPr>
              <w:t>（1）进入家庭</w:t>
            </w:r>
          </w:p>
          <w:p>
            <w:pPr>
              <w:pStyle w:val="3"/>
              <w:widowControl/>
              <w:spacing w:beforeAutospacing="0" w:afterAutospacing="0" w:line="400" w:lineRule="exact"/>
              <w:rPr>
                <w:rFonts w:ascii="&amp;quot" w:hAnsi="&amp;quot" w:eastAsia="&amp;quot" w:cs="&amp;quot"/>
                <w:spacing w:val="3"/>
                <w:sz w:val="17"/>
                <w:szCs w:val="17"/>
              </w:rPr>
            </w:pPr>
            <w:r>
              <w:rPr>
                <w:rFonts w:hint="eastAsia" w:ascii="&amp;quot" w:hAnsi="&amp;quot" w:eastAsia="&amp;quot" w:cs="&amp;quot"/>
                <w:spacing w:val="3"/>
                <w:sz w:val="17"/>
                <w:szCs w:val="17"/>
              </w:rPr>
              <w:t>（2）评估</w:t>
            </w:r>
          </w:p>
          <w:p>
            <w:pPr>
              <w:pStyle w:val="3"/>
              <w:widowControl/>
              <w:spacing w:beforeAutospacing="0" w:afterAutospacing="0" w:line="400" w:lineRule="exact"/>
              <w:rPr>
                <w:rFonts w:hint="eastAsia" w:ascii="&amp;quot" w:hAnsi="&amp;quot" w:eastAsia="宋体" w:cs="&amp;quot"/>
                <w:spacing w:val="3"/>
                <w:sz w:val="17"/>
                <w:szCs w:val="17"/>
              </w:rPr>
            </w:pPr>
            <w:r>
              <w:rPr>
                <w:rFonts w:hint="eastAsia" w:ascii="&amp;quot" w:hAnsi="&amp;quot" w:eastAsia="&amp;quot" w:cs="&amp;quot"/>
                <w:spacing w:val="3"/>
                <w:sz w:val="17"/>
                <w:szCs w:val="17"/>
              </w:rPr>
              <w:t>（3）介入</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1590" w:type="dxa"/>
            <w:tcBorders>
              <w:top w:val="single" w:color="CCCCCC" w:sz="4" w:space="0"/>
              <w:left w:val="single" w:color="CCCCCC" w:sz="4" w:space="0"/>
              <w:bottom w:val="single" w:color="CCCCCC" w:sz="4" w:space="0"/>
              <w:right w:val="single" w:color="CCCCCC" w:sz="4" w:space="0"/>
            </w:tcBorders>
            <w:shd w:val="clear" w:color="auto" w:fill="auto"/>
            <w:tcMar>
              <w:top w:w="80" w:type="dxa"/>
              <w:left w:w="40" w:type="dxa"/>
              <w:bottom w:w="80" w:type="dxa"/>
              <w:right w:w="40" w:type="dxa"/>
            </w:tcMar>
            <w:vAlign w:val="center"/>
          </w:tcPr>
          <w:p>
            <w:pPr>
              <w:pStyle w:val="3"/>
              <w:widowControl/>
              <w:spacing w:beforeAutospacing="0" w:afterAutospacing="0" w:line="400" w:lineRule="exact"/>
              <w:jc w:val="center"/>
            </w:pPr>
            <w:r>
              <w:rPr>
                <w:rFonts w:ascii="&amp;quot" w:hAnsi="&amp;quot" w:eastAsia="&amp;quot" w:cs="&amp;quot"/>
                <w:spacing w:val="3"/>
                <w:sz w:val="17"/>
                <w:szCs w:val="17"/>
              </w:rPr>
              <w:t>结构式家庭治疗模式的特点</w:t>
            </w:r>
          </w:p>
        </w:tc>
        <w:tc>
          <w:tcPr>
            <w:tcW w:w="4080" w:type="dxa"/>
            <w:tcBorders>
              <w:top w:val="single" w:color="CCCCCC" w:sz="4" w:space="0"/>
              <w:left w:val="single" w:color="CCCCCC" w:sz="4" w:space="0"/>
              <w:bottom w:val="single" w:color="CCCCCC" w:sz="4" w:space="0"/>
              <w:right w:val="single" w:color="CCCCCC" w:sz="4" w:space="0"/>
            </w:tcBorders>
            <w:shd w:val="clear" w:color="auto" w:fill="auto"/>
            <w:tcMar>
              <w:top w:w="80" w:type="dxa"/>
              <w:left w:w="40" w:type="dxa"/>
              <w:bottom w:w="80" w:type="dxa"/>
              <w:right w:w="40" w:type="dxa"/>
            </w:tcMar>
          </w:tcPr>
          <w:p>
            <w:pPr>
              <w:pStyle w:val="3"/>
              <w:widowControl/>
              <w:spacing w:beforeAutospacing="0" w:afterAutospacing="0" w:line="400" w:lineRule="exact"/>
            </w:pPr>
            <w:r>
              <w:rPr>
                <w:rFonts w:ascii="&amp;quot" w:hAnsi="&amp;quot" w:eastAsia="&amp;quot" w:cs="&amp;quot"/>
                <w:spacing w:val="3"/>
                <w:sz w:val="17"/>
                <w:szCs w:val="17"/>
              </w:rPr>
              <w:t>1、以家庭为工作的焦点</w:t>
            </w:r>
          </w:p>
          <w:p>
            <w:pPr>
              <w:pStyle w:val="3"/>
              <w:widowControl/>
              <w:spacing w:beforeAutospacing="0" w:afterAutospacing="0" w:line="400" w:lineRule="exact"/>
            </w:pPr>
            <w:r>
              <w:rPr>
                <w:rFonts w:ascii="&amp;quot" w:hAnsi="&amp;quot" w:eastAsia="&amp;quot" w:cs="&amp;quot"/>
                <w:spacing w:val="3"/>
                <w:sz w:val="17"/>
                <w:szCs w:val="17"/>
              </w:rPr>
              <w:t>进入服务对象的家庭，通过观察服务对象家庭成员之间的交往方式和过程了解服务对象家庭的基本结构以及家庭成员之间的关系。 </w:t>
            </w:r>
            <w:r>
              <w:rPr>
                <w:rFonts w:ascii="&amp;quot" w:hAnsi="&amp;quot" w:eastAsia="&amp;quot" w:cs="&amp;quot"/>
                <w:spacing w:val="3"/>
                <w:sz w:val="17"/>
                <w:szCs w:val="17"/>
              </w:rPr>
              <w:br w:type="textWrapping"/>
            </w:r>
            <w:r>
              <w:rPr>
                <w:rFonts w:ascii="&amp;quot" w:hAnsi="&amp;quot" w:eastAsia="&amp;quot" w:cs="&amp;quot"/>
                <w:spacing w:val="3"/>
                <w:sz w:val="17"/>
                <w:szCs w:val="17"/>
              </w:rPr>
              <w:t>2、关注家庭功能失调的评估 </w:t>
            </w:r>
          </w:p>
          <w:p>
            <w:pPr>
              <w:pStyle w:val="3"/>
              <w:widowControl/>
              <w:spacing w:beforeAutospacing="0" w:afterAutospacing="0" w:line="400" w:lineRule="exact"/>
            </w:pPr>
            <w:r>
              <w:rPr>
                <w:rFonts w:ascii="&amp;quot" w:hAnsi="&amp;quot" w:eastAsia="&amp;quot" w:cs="&amp;quot"/>
                <w:spacing w:val="3"/>
                <w:sz w:val="17"/>
                <w:szCs w:val="17"/>
              </w:rPr>
              <w:t>一是家庭的形态和结构；二是家庭系统的弹性；三是家庭系统的回馈；四是家庭生命周期；五是家庭成员症状与家庭交往方式的关系。</w:t>
            </w:r>
            <w:r>
              <w:rPr>
                <w:rFonts w:ascii="&amp;quot" w:hAnsi="&amp;quot" w:eastAsia="&amp;quot" w:cs="&amp;quot"/>
                <w:spacing w:val="3"/>
                <w:sz w:val="17"/>
                <w:szCs w:val="17"/>
              </w:rPr>
              <w:br w:type="textWrapping"/>
            </w:r>
            <w:r>
              <w:rPr>
                <w:rFonts w:ascii="&amp;quot" w:hAnsi="&amp;quot" w:eastAsia="&amp;quot" w:cs="&amp;quot"/>
                <w:spacing w:val="3"/>
                <w:sz w:val="17"/>
                <w:szCs w:val="17"/>
              </w:rPr>
              <w:t>3、强调家庭功能的恢复</w:t>
            </w:r>
          </w:p>
          <w:p>
            <w:pPr>
              <w:pStyle w:val="3"/>
              <w:widowControl/>
              <w:spacing w:beforeAutospacing="0" w:afterAutospacing="0" w:line="400" w:lineRule="exact"/>
            </w:pPr>
            <w:r>
              <w:rPr>
                <w:rFonts w:ascii="&amp;quot" w:hAnsi="&amp;quot" w:eastAsia="&amp;quot" w:cs="&amp;quot"/>
                <w:spacing w:val="3"/>
                <w:sz w:val="17"/>
                <w:szCs w:val="17"/>
              </w:rPr>
              <w:t>一是改变家庭成员的看法；二是改善家庭结构；三是改变家庭错误观念。</w:t>
            </w:r>
          </w:p>
        </w:tc>
      </w:tr>
    </w:tbl>
    <w:p>
      <w:pPr>
        <w:spacing w:line="400" w:lineRule="exact"/>
        <w:rPr>
          <w:rFonts w:ascii="微软雅黑" w:hAnsi="微软雅黑" w:eastAsia="微软雅黑"/>
          <w:i/>
          <w:iCs/>
          <w:sz w:val="24"/>
          <w:szCs w:val="24"/>
        </w:rPr>
      </w:pPr>
      <w:r>
        <w:rPr>
          <w:sz w:val="24"/>
          <w:szCs w:val="24"/>
        </w:rPr>
        <w:br w:type="textWrapping"/>
      </w:r>
      <w:r>
        <w:rPr>
          <w:rFonts w:ascii="微软雅黑" w:hAnsi="微软雅黑" w:eastAsia="微软雅黑"/>
          <w:b/>
          <w:bCs/>
          <w:sz w:val="24"/>
          <w:szCs w:val="24"/>
        </w:rPr>
        <w:t>第4题：</w:t>
      </w:r>
      <w:r>
        <w:rPr>
          <w:rFonts w:ascii="微软雅黑" w:hAnsi="微软雅黑" w:eastAsia="微软雅黑"/>
          <w:sz w:val="24"/>
          <w:szCs w:val="24"/>
        </w:rPr>
        <w:t>某高校响应国家精准扶贫战略，申请社会工作教育参与精准扶贫，组织高校师生前往村寨开展扶贫工作。到达村寨后，发现很多男性都外出打工，妇女受到传统性别角色影响，在家主要带孩子、伺候老人、洗衣做饭等，有的妇女说：“这就是我们的命，村寨的事就让村长说了算就好”。社工发现，妇女们都会自己民族的刺绣，能够绣出精美的作品。同时，村寨里还有新鲜的山间竹笋，大量的野生的莼菜，以及彩橙。社工通过组织妇女形成合作社，解决了妇女的生计问题。组织妇女形成小组，讨论日常生活和参与村寨事务。</w:t>
      </w:r>
      <w:r>
        <w:rPr>
          <w:rFonts w:hint="eastAsia" w:ascii="微软雅黑" w:hAnsi="微软雅黑" w:eastAsia="微软雅黑"/>
          <w:i/>
          <w:iCs/>
          <w:sz w:val="24"/>
          <w:szCs w:val="24"/>
        </w:rPr>
        <w:t>（考点：妇女社会工作）</w:t>
      </w:r>
    </w:p>
    <w:p>
      <w:pPr>
        <w:spacing w:line="400" w:lineRule="exact"/>
        <w:rPr>
          <w:rFonts w:ascii="微软雅黑" w:hAnsi="微软雅黑" w:eastAsia="微软雅黑"/>
          <w:sz w:val="24"/>
          <w:szCs w:val="24"/>
        </w:rPr>
      </w:pPr>
      <w:r>
        <w:rPr>
          <w:rFonts w:ascii="微软雅黑" w:hAnsi="微软雅黑" w:eastAsia="微软雅黑"/>
          <w:sz w:val="24"/>
          <w:szCs w:val="24"/>
        </w:rPr>
        <w:t>1、分析</w:t>
      </w:r>
      <w:r>
        <w:rPr>
          <w:rFonts w:ascii="微软雅黑" w:hAnsi="微软雅黑" w:eastAsia="微软雅黑"/>
          <w:sz w:val="24"/>
          <w:szCs w:val="24"/>
          <w:u w:val="single"/>
        </w:rPr>
        <w:t>传统性别角色分工</w:t>
      </w:r>
      <w:r>
        <w:rPr>
          <w:rFonts w:ascii="微软雅黑" w:hAnsi="微软雅黑" w:eastAsia="微软雅黑"/>
          <w:sz w:val="24"/>
          <w:szCs w:val="24"/>
        </w:rPr>
        <w:t>对妇女角色的影响。</w:t>
      </w:r>
    </w:p>
    <w:p>
      <w:pPr>
        <w:spacing w:line="400" w:lineRule="exact"/>
        <w:rPr>
          <w:rFonts w:ascii="微软雅黑" w:hAnsi="微软雅黑" w:eastAsia="微软雅黑"/>
          <w:i/>
          <w:iCs/>
          <w:sz w:val="24"/>
          <w:szCs w:val="24"/>
        </w:rPr>
      </w:pPr>
      <w:r>
        <w:rPr>
          <w:rFonts w:ascii="微软雅黑" w:hAnsi="微软雅黑" w:eastAsia="微软雅黑"/>
          <w:sz w:val="24"/>
          <w:szCs w:val="24"/>
        </w:rPr>
        <w:t>2、</w:t>
      </w:r>
      <w:r>
        <w:rPr>
          <w:rFonts w:hint="eastAsia" w:ascii="微软雅黑" w:hAnsi="微软雅黑" w:eastAsia="微软雅黑"/>
          <w:sz w:val="24"/>
          <w:szCs w:val="24"/>
        </w:rPr>
        <w:t>运用性别角色理论，分析</w:t>
      </w:r>
      <w:r>
        <w:rPr>
          <w:rFonts w:hint="eastAsia" w:ascii="微软雅黑" w:hAnsi="微软雅黑" w:eastAsia="微软雅黑"/>
          <w:sz w:val="24"/>
          <w:szCs w:val="24"/>
          <w:u w:val="single"/>
        </w:rPr>
        <w:t>女性的性别需求类型</w:t>
      </w:r>
      <w:r>
        <w:rPr>
          <w:rFonts w:hint="eastAsia" w:ascii="微软雅黑" w:hAnsi="微软雅黑" w:eastAsia="微软雅黑"/>
          <w:sz w:val="24"/>
          <w:szCs w:val="24"/>
        </w:rPr>
        <w:t>，并阐述满足所对应需求的</w:t>
      </w:r>
      <w:r>
        <w:rPr>
          <w:rFonts w:hint="eastAsia" w:ascii="微软雅黑" w:hAnsi="微软雅黑" w:eastAsia="微软雅黑"/>
          <w:sz w:val="24"/>
          <w:szCs w:val="24"/>
          <w:u w:val="single"/>
        </w:rPr>
        <w:t>介入策略和方法</w:t>
      </w:r>
      <w:r>
        <w:rPr>
          <w:rFonts w:hint="eastAsia" w:ascii="微软雅黑" w:hAnsi="微软雅黑" w:eastAsia="微软雅黑"/>
          <w:sz w:val="24"/>
          <w:szCs w:val="24"/>
        </w:rPr>
        <w:t>？</w:t>
      </w:r>
      <w:r>
        <w:rPr>
          <w:rFonts w:hint="eastAsia" w:ascii="微软雅黑" w:hAnsi="微软雅黑" w:eastAsia="微软雅黑"/>
          <w:i/>
          <w:iCs/>
          <w:sz w:val="24"/>
          <w:szCs w:val="24"/>
        </w:rPr>
        <w:t>（考点：性别分析方法“两种性别需求分析方法”&amp; 性别视角的妇女社会工作方法）</w:t>
      </w:r>
    </w:p>
    <w:p>
      <w:pPr>
        <w:spacing w:line="400" w:lineRule="exact"/>
        <w:rPr>
          <w:rFonts w:ascii="微软雅黑" w:hAnsi="微软雅黑" w:eastAsia="微软雅黑"/>
          <w:color w:val="0052FF"/>
          <w:spacing w:val="23"/>
          <w:szCs w:val="21"/>
          <w:shd w:val="clear" w:color="auto" w:fill="FFFFFF"/>
        </w:rPr>
      </w:pPr>
      <w:r>
        <w:rPr>
          <w:rFonts w:ascii="微软雅黑" w:hAnsi="微软雅黑" w:eastAsia="微软雅黑"/>
          <w:sz w:val="24"/>
          <w:szCs w:val="24"/>
        </w:rPr>
        <w:t>3、社会工作介入策略中体现了哪些妇女社会工作的</w:t>
      </w:r>
      <w:r>
        <w:rPr>
          <w:rFonts w:ascii="微软雅黑" w:hAnsi="微软雅黑" w:eastAsia="微软雅黑"/>
          <w:sz w:val="24"/>
          <w:szCs w:val="24"/>
          <w:u w:val="single"/>
        </w:rPr>
        <w:t>基本原则</w:t>
      </w:r>
      <w:r>
        <w:rPr>
          <w:rFonts w:ascii="微软雅黑" w:hAnsi="微软雅黑" w:eastAsia="微软雅黑"/>
          <w:sz w:val="24"/>
          <w:szCs w:val="24"/>
        </w:rPr>
        <w:t>?</w:t>
      </w:r>
      <w:r>
        <w:rPr>
          <w:rFonts w:hint="eastAsia" w:ascii="微软雅黑" w:hAnsi="微软雅黑" w:eastAsia="微软雅黑"/>
          <w:i/>
          <w:iCs/>
          <w:sz w:val="24"/>
          <w:szCs w:val="24"/>
        </w:rPr>
        <w:t>（考点：妇女社会工作的原则）</w:t>
      </w:r>
      <w:r>
        <w:rPr>
          <w:i/>
          <w:iCs/>
          <w:sz w:val="24"/>
          <w:szCs w:val="24"/>
        </w:rPr>
        <w:br w:type="textWrapping"/>
      </w:r>
      <w:r>
        <w:rPr>
          <w:rFonts w:hint="eastAsia" w:ascii="宋体" w:hAnsi="宋体" w:eastAsia="宋体"/>
          <w:i/>
          <w:iCs/>
          <w:color w:val="C00000"/>
          <w:sz w:val="24"/>
          <w:szCs w:val="24"/>
        </w:rPr>
        <w:t>考点解析：</w:t>
      </w:r>
      <w:r>
        <w:rPr>
          <w:rFonts w:hint="eastAsia" w:ascii="宋体" w:hAnsi="宋体" w:eastAsia="宋体"/>
          <w:i/>
          <w:iCs/>
          <w:sz w:val="24"/>
          <w:szCs w:val="24"/>
        </w:rPr>
        <w:t>本题主要考查考生对《社会工作实务》中妇女社会工作的理论、原则、内容、方法的理解和掌握。</w:t>
      </w:r>
    </w:p>
    <w:p>
      <w:pPr>
        <w:spacing w:line="400" w:lineRule="exact"/>
        <w:rPr>
          <w:rFonts w:ascii="宋体" w:hAnsi="宋体" w:eastAsia="宋体"/>
          <w:sz w:val="24"/>
          <w:szCs w:val="24"/>
        </w:rPr>
      </w:pPr>
      <w:r>
        <w:rPr>
          <w:rFonts w:ascii="宋体" w:hAnsi="宋体" w:eastAsia="宋体"/>
          <w:color w:val="C00000"/>
          <w:sz w:val="24"/>
          <w:szCs w:val="24"/>
        </w:rPr>
        <w:t>参考答案：</w:t>
      </w:r>
    </w:p>
    <w:p>
      <w:pPr>
        <w:spacing w:line="400" w:lineRule="exact"/>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影响：</w:t>
      </w:r>
    </w:p>
    <w:p>
      <w:pPr>
        <w:spacing w:line="400" w:lineRule="exact"/>
        <w:ind w:firstLine="480" w:firstLineChars="200"/>
        <w:rPr>
          <w:rFonts w:ascii="宋体" w:hAnsi="宋体" w:eastAsia="宋体"/>
          <w:sz w:val="24"/>
          <w:szCs w:val="24"/>
        </w:rPr>
      </w:pPr>
      <w:r>
        <w:rPr>
          <w:rFonts w:ascii="宋体" w:hAnsi="宋体" w:eastAsia="宋体"/>
          <w:sz w:val="24"/>
          <w:szCs w:val="24"/>
        </w:rPr>
        <w:t>传统性别角色观点：社会将男女两性的生理不同</w:t>
      </w:r>
      <w:r>
        <w:rPr>
          <w:rFonts w:hint="eastAsia" w:ascii="宋体" w:hAnsi="宋体" w:eastAsia="宋体"/>
          <w:sz w:val="24"/>
          <w:szCs w:val="24"/>
        </w:rPr>
        <w:t>，</w:t>
      </w:r>
      <w:r>
        <w:rPr>
          <w:rFonts w:ascii="宋体" w:hAnsi="宋体" w:eastAsia="宋体"/>
          <w:sz w:val="24"/>
          <w:szCs w:val="24"/>
        </w:rPr>
        <w:t>通过制度</w:t>
      </w:r>
      <w:r>
        <w:rPr>
          <w:rFonts w:hint="eastAsia" w:ascii="宋体" w:hAnsi="宋体" w:eastAsia="宋体"/>
          <w:sz w:val="24"/>
          <w:szCs w:val="24"/>
        </w:rPr>
        <w:t>定型</w:t>
      </w:r>
      <w:r>
        <w:rPr>
          <w:rFonts w:ascii="宋体" w:hAnsi="宋体" w:eastAsia="宋体"/>
          <w:sz w:val="24"/>
          <w:szCs w:val="24"/>
        </w:rPr>
        <w:t>为“男尊女卑”“男强女弱”的社会文化，将两性的差异演变为歧视和排斥妇女的依据，使得妇女在政治</w:t>
      </w:r>
      <w:r>
        <w:rPr>
          <w:rFonts w:hint="eastAsia" w:ascii="宋体" w:hAnsi="宋体" w:eastAsia="宋体"/>
          <w:sz w:val="24"/>
          <w:szCs w:val="24"/>
        </w:rPr>
        <w:t>、</w:t>
      </w:r>
      <w:r>
        <w:rPr>
          <w:rFonts w:ascii="宋体" w:hAnsi="宋体" w:eastAsia="宋体"/>
          <w:sz w:val="24"/>
          <w:szCs w:val="24"/>
        </w:rPr>
        <w:t>经济</w:t>
      </w:r>
      <w:r>
        <w:rPr>
          <w:rFonts w:hint="eastAsia" w:ascii="宋体" w:hAnsi="宋体" w:eastAsia="宋体"/>
          <w:sz w:val="24"/>
          <w:szCs w:val="24"/>
        </w:rPr>
        <w:t>、</w:t>
      </w:r>
      <w:r>
        <w:rPr>
          <w:rFonts w:ascii="宋体" w:hAnsi="宋体" w:eastAsia="宋体"/>
          <w:sz w:val="24"/>
          <w:szCs w:val="24"/>
        </w:rPr>
        <w:t>婚姻家庭</w:t>
      </w:r>
      <w:r>
        <w:rPr>
          <w:rFonts w:hint="eastAsia" w:ascii="宋体" w:hAnsi="宋体" w:eastAsia="宋体"/>
          <w:sz w:val="24"/>
          <w:szCs w:val="24"/>
        </w:rPr>
        <w:t>、生殖</w:t>
      </w:r>
      <w:r>
        <w:rPr>
          <w:rFonts w:ascii="宋体" w:hAnsi="宋体" w:eastAsia="宋体"/>
          <w:sz w:val="24"/>
          <w:szCs w:val="24"/>
        </w:rPr>
        <w:t>健康等方面都被边缘化，甚至他们的基本权益遭到剥夺，限制</w:t>
      </w:r>
      <w:r>
        <w:rPr>
          <w:rFonts w:hint="eastAsia" w:ascii="宋体" w:hAnsi="宋体" w:eastAsia="宋体"/>
          <w:sz w:val="24"/>
          <w:szCs w:val="24"/>
        </w:rPr>
        <w:t>了</w:t>
      </w:r>
      <w:r>
        <w:rPr>
          <w:rFonts w:ascii="宋体" w:hAnsi="宋体" w:eastAsia="宋体"/>
          <w:sz w:val="24"/>
          <w:szCs w:val="24"/>
        </w:rPr>
        <w:t>妇女在社会各方面的发展。妇女的权益受到侵害，身体健康受到损害，使得他们变成社会生活中的弱势群体，</w:t>
      </w:r>
      <w:r>
        <w:rPr>
          <w:rFonts w:hint="eastAsia" w:ascii="宋体" w:hAnsi="宋体" w:eastAsia="宋体"/>
          <w:sz w:val="24"/>
          <w:szCs w:val="24"/>
        </w:rPr>
        <w:t>于是</w:t>
      </w:r>
      <w:r>
        <w:rPr>
          <w:rFonts w:ascii="宋体" w:hAnsi="宋体" w:eastAsia="宋体"/>
          <w:sz w:val="24"/>
          <w:szCs w:val="24"/>
        </w:rPr>
        <w:t>也就出现了妇女独特的需要和继续解决的问题</w:t>
      </w:r>
      <w:r>
        <w:rPr>
          <w:rFonts w:hint="eastAsia" w:ascii="宋体" w:hAnsi="宋体" w:eastAsia="宋体"/>
          <w:sz w:val="24"/>
          <w:szCs w:val="24"/>
        </w:rPr>
        <w:t>。这种观点体现在现实生活中如，</w:t>
      </w:r>
      <w:r>
        <w:rPr>
          <w:rFonts w:ascii="宋体" w:hAnsi="宋体" w:eastAsia="宋体"/>
          <w:sz w:val="24"/>
          <w:szCs w:val="24"/>
        </w:rPr>
        <w:t>男尊女卑</w:t>
      </w:r>
      <w:r>
        <w:rPr>
          <w:rFonts w:hint="eastAsia" w:ascii="宋体" w:hAnsi="宋体" w:eastAsia="宋体"/>
          <w:sz w:val="24"/>
          <w:szCs w:val="24"/>
        </w:rPr>
        <w:t>、</w:t>
      </w:r>
      <w:r>
        <w:rPr>
          <w:rFonts w:ascii="宋体" w:hAnsi="宋体" w:eastAsia="宋体"/>
          <w:sz w:val="24"/>
          <w:szCs w:val="24"/>
        </w:rPr>
        <w:t>男强女弱</w:t>
      </w:r>
      <w:r>
        <w:rPr>
          <w:rFonts w:hint="eastAsia" w:ascii="宋体" w:hAnsi="宋体" w:eastAsia="宋体"/>
          <w:sz w:val="24"/>
          <w:szCs w:val="24"/>
        </w:rPr>
        <w:t>、</w:t>
      </w:r>
      <w:r>
        <w:rPr>
          <w:rFonts w:ascii="宋体" w:hAnsi="宋体" w:eastAsia="宋体"/>
          <w:sz w:val="24"/>
          <w:szCs w:val="24"/>
        </w:rPr>
        <w:t>性别不平等，父权文化盛行，妇女的声音和经验常常被忽视或者轻视。女性受到排斥和歧视，女性应在家庭里</w:t>
      </w:r>
      <w:r>
        <w:rPr>
          <w:rFonts w:hint="eastAsia" w:ascii="宋体" w:hAnsi="宋体" w:eastAsia="宋体"/>
          <w:sz w:val="24"/>
          <w:szCs w:val="24"/>
        </w:rPr>
        <w:t xml:space="preserve"> “</w:t>
      </w:r>
      <w:r>
        <w:rPr>
          <w:rFonts w:ascii="宋体" w:hAnsi="宋体" w:eastAsia="宋体"/>
          <w:sz w:val="24"/>
          <w:szCs w:val="24"/>
        </w:rPr>
        <w:t>相夫教子</w:t>
      </w:r>
      <w:r>
        <w:rPr>
          <w:rFonts w:hint="eastAsia" w:ascii="宋体" w:hAnsi="宋体" w:eastAsia="宋体"/>
          <w:sz w:val="24"/>
          <w:szCs w:val="24"/>
        </w:rPr>
        <w:t>”“三从四德”，</w:t>
      </w:r>
      <w:r>
        <w:rPr>
          <w:rFonts w:ascii="宋体" w:hAnsi="宋体" w:eastAsia="宋体"/>
          <w:sz w:val="24"/>
          <w:szCs w:val="24"/>
        </w:rPr>
        <w:t>而不应该出来工作</w:t>
      </w:r>
      <w:r>
        <w:rPr>
          <w:rFonts w:hint="eastAsia" w:ascii="宋体" w:hAnsi="宋体" w:eastAsia="宋体"/>
          <w:sz w:val="24"/>
          <w:szCs w:val="24"/>
        </w:rPr>
        <w:t>、抛头露面</w:t>
      </w:r>
      <w:r>
        <w:rPr>
          <w:rFonts w:ascii="宋体" w:hAnsi="宋体" w:eastAsia="宋体"/>
          <w:sz w:val="24"/>
          <w:szCs w:val="24"/>
        </w:rPr>
        <w:t>。</w:t>
      </w:r>
      <w:r>
        <w:rPr>
          <w:rFonts w:hint="eastAsia" w:ascii="宋体" w:hAnsi="宋体" w:eastAsia="宋体"/>
          <w:sz w:val="24"/>
          <w:szCs w:val="24"/>
        </w:rPr>
        <w:t>一般</w:t>
      </w:r>
      <w:r>
        <w:rPr>
          <w:rFonts w:ascii="宋体" w:hAnsi="宋体" w:eastAsia="宋体"/>
          <w:sz w:val="24"/>
          <w:szCs w:val="24"/>
        </w:rPr>
        <w:t>表现</w:t>
      </w:r>
      <w:r>
        <w:rPr>
          <w:rFonts w:hint="eastAsia" w:ascii="宋体" w:hAnsi="宋体" w:eastAsia="宋体"/>
          <w:sz w:val="24"/>
          <w:szCs w:val="24"/>
        </w:rPr>
        <w:t>为</w:t>
      </w:r>
      <w:r>
        <w:rPr>
          <w:rFonts w:ascii="宋体" w:hAnsi="宋体" w:eastAsia="宋体"/>
          <w:sz w:val="24"/>
          <w:szCs w:val="24"/>
        </w:rPr>
        <w:t>：</w:t>
      </w:r>
    </w:p>
    <w:p>
      <w:pPr>
        <w:spacing w:line="400" w:lineRule="exact"/>
        <w:ind w:firstLine="480" w:firstLineChars="200"/>
        <w:rPr>
          <w:rFonts w:ascii="宋体" w:hAnsi="宋体" w:eastAsia="宋体"/>
          <w:sz w:val="24"/>
          <w:szCs w:val="24"/>
        </w:rPr>
      </w:pPr>
      <w:r>
        <w:rPr>
          <w:rFonts w:ascii="宋体" w:hAnsi="宋体" w:eastAsia="宋体"/>
          <w:sz w:val="24"/>
          <w:szCs w:val="24"/>
        </w:rPr>
        <w:t>（1）妇女</w:t>
      </w:r>
      <w:r>
        <w:rPr>
          <w:rFonts w:hint="eastAsia" w:ascii="宋体" w:hAnsi="宋体" w:eastAsia="宋体"/>
          <w:sz w:val="24"/>
          <w:szCs w:val="24"/>
        </w:rPr>
        <w:t>承担了</w:t>
      </w:r>
      <w:r>
        <w:rPr>
          <w:rFonts w:ascii="宋体" w:hAnsi="宋体" w:eastAsia="宋体"/>
          <w:sz w:val="24"/>
          <w:szCs w:val="24"/>
        </w:rPr>
        <w:t>生产和抚育子女的责任，作为生育和家庭角色的延伸</w:t>
      </w:r>
      <w:r>
        <w:rPr>
          <w:rFonts w:hint="eastAsia" w:ascii="宋体" w:hAnsi="宋体" w:eastAsia="宋体"/>
          <w:sz w:val="24"/>
          <w:szCs w:val="24"/>
        </w:rPr>
        <w:t>，</w:t>
      </w:r>
      <w:r>
        <w:rPr>
          <w:rFonts w:ascii="宋体" w:hAnsi="宋体" w:eastAsia="宋体"/>
          <w:sz w:val="24"/>
          <w:szCs w:val="24"/>
        </w:rPr>
        <w:t>以保证劳动力的持续和再生产</w:t>
      </w:r>
      <w:r>
        <w:rPr>
          <w:rFonts w:hint="eastAsia" w:ascii="宋体" w:hAnsi="宋体" w:eastAsia="宋体"/>
          <w:sz w:val="24"/>
          <w:szCs w:val="24"/>
        </w:rPr>
        <w:t>，</w:t>
      </w:r>
      <w:r>
        <w:rPr>
          <w:rFonts w:ascii="宋体" w:hAnsi="宋体" w:eastAsia="宋体"/>
          <w:sz w:val="24"/>
          <w:szCs w:val="24"/>
        </w:rPr>
        <w:t>而这些功能在社会价值上并没有得到足够的尊重，尤其是经济回报上。</w:t>
      </w:r>
    </w:p>
    <w:p>
      <w:pPr>
        <w:spacing w:line="400" w:lineRule="exact"/>
        <w:ind w:firstLine="480" w:firstLineChars="200"/>
        <w:rPr>
          <w:rFonts w:ascii="宋体" w:hAnsi="宋体" w:eastAsia="宋体"/>
          <w:sz w:val="24"/>
          <w:szCs w:val="24"/>
        </w:rPr>
      </w:pPr>
      <w:r>
        <w:rPr>
          <w:rFonts w:ascii="宋体" w:hAnsi="宋体" w:eastAsia="宋体"/>
          <w:sz w:val="24"/>
          <w:szCs w:val="24"/>
        </w:rPr>
        <w:t>（2）在同等的职业角色中，女性的职业权利</w:t>
      </w:r>
      <w:r>
        <w:rPr>
          <w:rFonts w:hint="eastAsia" w:ascii="宋体" w:hAnsi="宋体" w:eastAsia="宋体"/>
          <w:sz w:val="24"/>
          <w:szCs w:val="24"/>
        </w:rPr>
        <w:t>、</w:t>
      </w:r>
      <w:r>
        <w:rPr>
          <w:rFonts w:ascii="宋体" w:hAnsi="宋体" w:eastAsia="宋体"/>
          <w:sz w:val="24"/>
          <w:szCs w:val="24"/>
        </w:rPr>
        <w:t>职业发展空间及职业认同等都相应的低于男性，从而</w:t>
      </w:r>
      <w:r>
        <w:rPr>
          <w:rFonts w:hint="eastAsia" w:ascii="宋体" w:hAnsi="宋体" w:eastAsia="宋体"/>
          <w:sz w:val="24"/>
          <w:szCs w:val="24"/>
        </w:rPr>
        <w:t>在</w:t>
      </w:r>
      <w:r>
        <w:rPr>
          <w:rFonts w:ascii="宋体" w:hAnsi="宋体" w:eastAsia="宋体"/>
          <w:sz w:val="24"/>
          <w:szCs w:val="24"/>
        </w:rPr>
        <w:t>一定程度上降低了女性的职业价值与职业发展空间</w:t>
      </w:r>
      <w:r>
        <w:rPr>
          <w:rFonts w:hint="eastAsia" w:ascii="宋体" w:hAnsi="宋体" w:eastAsia="宋体"/>
          <w:sz w:val="24"/>
          <w:szCs w:val="24"/>
        </w:rPr>
        <w:t>，特别是妇女参政受阻，缺乏权力和地位；</w:t>
      </w:r>
    </w:p>
    <w:p>
      <w:pPr>
        <w:spacing w:line="40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妇女的活动空间受到很大限制；</w:t>
      </w:r>
    </w:p>
    <w:p>
      <w:pPr>
        <w:spacing w:line="400" w:lineRule="exact"/>
        <w:ind w:firstLine="480" w:firstLineChars="200"/>
        <w:rPr>
          <w:rFonts w:ascii="宋体" w:hAnsi="宋体" w:eastAsia="宋体"/>
          <w:sz w:val="24"/>
          <w:szCs w:val="24"/>
        </w:rPr>
      </w:pPr>
      <w:r>
        <w:rPr>
          <w:rFonts w:hint="eastAsia" w:ascii="宋体" w:hAnsi="宋体" w:eastAsia="宋体"/>
          <w:sz w:val="24"/>
          <w:szCs w:val="24"/>
        </w:rPr>
        <w:t>（4）男性优越于女性的性别定型认识阻碍了妇女的发展，导致其一直是暴力的主要受害者，婚姻暴力、性暴力、性骚扰以及基于对男孩偏好的强迫堕胎等，严重损害了妇女的身心健康。</w:t>
      </w:r>
    </w:p>
    <w:p>
      <w:pPr>
        <w:spacing w:line="40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5</w:t>
      </w:r>
      <w:r>
        <w:rPr>
          <w:rFonts w:hint="eastAsia" w:ascii="宋体" w:hAnsi="宋体" w:eastAsia="宋体"/>
          <w:sz w:val="24"/>
          <w:szCs w:val="24"/>
        </w:rPr>
        <w:t>）容易导致妇女个人意识、观念固化，使女性个人优势和潜能难以发挥。</w:t>
      </w:r>
    </w:p>
    <w:p>
      <w:pPr>
        <w:spacing w:line="400" w:lineRule="exact"/>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需求与介入策略：</w:t>
      </w:r>
    </w:p>
    <w:p>
      <w:pPr>
        <w:spacing w:line="400" w:lineRule="exact"/>
        <w:ind w:firstLine="480" w:firstLineChars="200"/>
        <w:rPr>
          <w:rFonts w:ascii="宋体" w:hAnsi="宋体" w:eastAsia="宋体"/>
          <w:sz w:val="24"/>
          <w:szCs w:val="24"/>
        </w:rPr>
      </w:pPr>
      <w:r>
        <w:rPr>
          <w:rFonts w:hint="eastAsia" w:ascii="宋体" w:hAnsi="宋体" w:eastAsia="宋体"/>
          <w:sz w:val="24"/>
          <w:szCs w:val="24"/>
        </w:rPr>
        <w:t>需求：</w:t>
      </w:r>
    </w:p>
    <w:p>
      <w:pPr>
        <w:widowControl/>
        <w:shd w:val="clear" w:color="auto" w:fill="FFFFFF"/>
        <w:spacing w:line="400" w:lineRule="exact"/>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u w:val="single"/>
        </w:rPr>
        <w:t>实用性社会</w:t>
      </w:r>
      <w:r>
        <w:rPr>
          <w:rFonts w:hint="eastAsia" w:ascii="宋体" w:hAnsi="宋体" w:eastAsia="宋体"/>
          <w:sz w:val="24"/>
          <w:szCs w:val="24"/>
          <w:u w:val="single"/>
        </w:rPr>
        <w:t>性别</w:t>
      </w:r>
      <w:r>
        <w:rPr>
          <w:rFonts w:ascii="宋体" w:hAnsi="宋体" w:eastAsia="宋体"/>
          <w:sz w:val="24"/>
          <w:szCs w:val="24"/>
          <w:u w:val="single"/>
        </w:rPr>
        <w:t>需求</w:t>
      </w:r>
      <w:r>
        <w:rPr>
          <w:rFonts w:ascii="宋体" w:hAnsi="宋体" w:eastAsia="宋体"/>
          <w:sz w:val="24"/>
          <w:szCs w:val="24"/>
        </w:rPr>
        <w:t>：在社会生活中</w:t>
      </w:r>
      <w:r>
        <w:rPr>
          <w:rFonts w:hint="eastAsia" w:ascii="宋体" w:hAnsi="宋体" w:eastAsia="宋体"/>
          <w:sz w:val="24"/>
          <w:szCs w:val="24"/>
        </w:rPr>
        <w:t>为了满足</w:t>
      </w:r>
      <w:r>
        <w:rPr>
          <w:rFonts w:ascii="宋体" w:hAnsi="宋体" w:eastAsia="宋体"/>
          <w:sz w:val="24"/>
          <w:szCs w:val="24"/>
        </w:rPr>
        <w:t>妇女</w:t>
      </w:r>
      <w:r>
        <w:rPr>
          <w:rFonts w:hint="eastAsia" w:ascii="宋体" w:hAnsi="宋体" w:eastAsia="宋体"/>
          <w:sz w:val="24"/>
          <w:szCs w:val="24"/>
        </w:rPr>
        <w:t>因其传统被</w:t>
      </w:r>
      <w:r>
        <w:rPr>
          <w:rFonts w:ascii="宋体" w:hAnsi="宋体" w:eastAsia="宋体"/>
          <w:sz w:val="24"/>
          <w:szCs w:val="24"/>
        </w:rPr>
        <w:t>社会承认的角色而</w:t>
      </w:r>
      <w:r>
        <w:rPr>
          <w:rFonts w:hint="eastAsia" w:ascii="宋体" w:hAnsi="宋体" w:eastAsia="宋体"/>
          <w:sz w:val="24"/>
          <w:szCs w:val="24"/>
        </w:rPr>
        <w:t>产生的</w:t>
      </w:r>
      <w:r>
        <w:rPr>
          <w:rFonts w:ascii="宋体" w:hAnsi="宋体" w:eastAsia="宋体"/>
          <w:sz w:val="24"/>
          <w:szCs w:val="24"/>
        </w:rPr>
        <w:t>需要</w:t>
      </w:r>
      <w:r>
        <w:rPr>
          <w:rFonts w:hint="eastAsia" w:ascii="宋体" w:hAnsi="宋体" w:eastAsia="宋体"/>
          <w:sz w:val="24"/>
          <w:szCs w:val="24"/>
        </w:rPr>
        <w:t>，如妇女为了做饭洗衣照顾家庭对水的需要，因此很多发展项目为妇女引进自来水，解决了妇女们为满足传统分工模式带来的角色定位需求，但在问题解决过程中不会挑战传统的性别角色和分工模式。在本案例中表现为：</w:t>
      </w:r>
      <w:r>
        <w:rPr>
          <w:rFonts w:ascii="宋体" w:hAnsi="宋体" w:eastAsia="宋体"/>
          <w:sz w:val="24"/>
          <w:szCs w:val="24"/>
        </w:rPr>
        <w:t>带孩子</w:t>
      </w:r>
      <w:r>
        <w:rPr>
          <w:rFonts w:hint="eastAsia" w:ascii="宋体" w:hAnsi="宋体" w:eastAsia="宋体"/>
          <w:sz w:val="24"/>
          <w:szCs w:val="24"/>
        </w:rPr>
        <w:t>、伺候老人、</w:t>
      </w:r>
      <w:r>
        <w:rPr>
          <w:rFonts w:ascii="宋体" w:hAnsi="宋体" w:eastAsia="宋体"/>
          <w:sz w:val="24"/>
          <w:szCs w:val="24"/>
        </w:rPr>
        <w:t>洗衣做饭</w:t>
      </w:r>
      <w:r>
        <w:rPr>
          <w:rFonts w:hint="eastAsia" w:ascii="宋体" w:hAnsi="宋体" w:eastAsia="宋体"/>
          <w:sz w:val="24"/>
          <w:szCs w:val="24"/>
        </w:rPr>
        <w:t>，</w:t>
      </w:r>
      <w:r>
        <w:rPr>
          <w:rFonts w:ascii="宋体" w:hAnsi="宋体" w:eastAsia="宋体"/>
          <w:sz w:val="24"/>
          <w:szCs w:val="24"/>
        </w:rPr>
        <w:t>家务活动的支持与效能提升</w:t>
      </w:r>
      <w:r>
        <w:rPr>
          <w:rFonts w:hint="eastAsia" w:ascii="宋体" w:hAnsi="宋体" w:eastAsia="宋体"/>
          <w:sz w:val="24"/>
          <w:szCs w:val="24"/>
        </w:rPr>
        <w:t>；</w:t>
      </w:r>
    </w:p>
    <w:p>
      <w:pPr>
        <w:widowControl/>
        <w:shd w:val="clear" w:color="auto" w:fill="FFFFFF"/>
        <w:spacing w:line="400" w:lineRule="exact"/>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u w:val="single"/>
        </w:rPr>
        <w:t>战略性社会</w:t>
      </w:r>
      <w:r>
        <w:rPr>
          <w:rFonts w:hint="eastAsia" w:ascii="宋体" w:hAnsi="宋体" w:eastAsia="宋体"/>
          <w:sz w:val="24"/>
          <w:szCs w:val="24"/>
          <w:u w:val="single"/>
        </w:rPr>
        <w:t>性别</w:t>
      </w:r>
      <w:r>
        <w:rPr>
          <w:rFonts w:ascii="宋体" w:hAnsi="宋体" w:eastAsia="宋体"/>
          <w:sz w:val="24"/>
          <w:szCs w:val="24"/>
          <w:u w:val="single"/>
        </w:rPr>
        <w:t>需求</w:t>
      </w:r>
      <w:r>
        <w:rPr>
          <w:rFonts w:ascii="宋体" w:hAnsi="宋体" w:eastAsia="宋体"/>
          <w:sz w:val="24"/>
          <w:szCs w:val="24"/>
        </w:rPr>
        <w:t>：由于妇女在社会中的从属地位而产生的需</w:t>
      </w:r>
      <w:r>
        <w:rPr>
          <w:rFonts w:hint="eastAsia" w:ascii="宋体" w:hAnsi="宋体" w:eastAsia="宋体"/>
          <w:sz w:val="24"/>
          <w:szCs w:val="24"/>
        </w:rPr>
        <w:t>求</w:t>
      </w:r>
      <w:r>
        <w:rPr>
          <w:rFonts w:ascii="宋体" w:hAnsi="宋体" w:eastAsia="宋体"/>
          <w:sz w:val="24"/>
          <w:szCs w:val="24"/>
        </w:rPr>
        <w:t>，这类需求涉及分工模式</w:t>
      </w:r>
      <w:r>
        <w:rPr>
          <w:rFonts w:hint="eastAsia" w:ascii="宋体" w:hAnsi="宋体" w:eastAsia="宋体"/>
          <w:sz w:val="24"/>
          <w:szCs w:val="24"/>
        </w:rPr>
        <w:t>、</w:t>
      </w:r>
      <w:r>
        <w:rPr>
          <w:rFonts w:ascii="宋体" w:hAnsi="宋体" w:eastAsia="宋体"/>
          <w:sz w:val="24"/>
          <w:szCs w:val="24"/>
        </w:rPr>
        <w:t>权利等，满足这类需求可以协助妇女获得更多的平等权利，改变现存的分工模式和角色，挑战妇女的从属地位。</w:t>
      </w:r>
      <w:r>
        <w:rPr>
          <w:rFonts w:hint="eastAsia" w:ascii="宋体" w:hAnsi="宋体" w:eastAsia="宋体"/>
          <w:sz w:val="24"/>
          <w:szCs w:val="24"/>
        </w:rPr>
        <w:t>在本案例中表现为：成立以刺绣、野生特产开发与销售等项目组织；改善当前村寨里妇女的地位，让她们参与到刺绣、野生特产等项目的开发与运营工作中，并在参与其中的管理；通过教育培训和增能、优势视角等理论，为村寨中的妇女提供项目经营方面的知识和能力培训；逐渐激励和提升村寨中的妇女在未来生活和工作发展中积极表达个人意见和建议。</w:t>
      </w:r>
    </w:p>
    <w:p>
      <w:pPr>
        <w:spacing w:line="400" w:lineRule="exact"/>
        <w:ind w:firstLine="480" w:firstLineChars="200"/>
        <w:rPr>
          <w:rFonts w:ascii="宋体" w:hAnsi="宋体" w:eastAsia="宋体"/>
          <w:sz w:val="24"/>
          <w:szCs w:val="24"/>
        </w:rPr>
      </w:pPr>
      <w:r>
        <w:rPr>
          <w:rFonts w:ascii="宋体" w:hAnsi="宋体" w:eastAsia="宋体"/>
          <w:sz w:val="24"/>
          <w:szCs w:val="24"/>
        </w:rPr>
        <w:t>两者同时并存并有各自的作用，在</w:t>
      </w:r>
      <w:r>
        <w:rPr>
          <w:rFonts w:hint="eastAsia" w:ascii="宋体" w:hAnsi="宋体" w:eastAsia="宋体"/>
          <w:sz w:val="24"/>
          <w:szCs w:val="24"/>
        </w:rPr>
        <w:t>本案例中</w:t>
      </w:r>
      <w:r>
        <w:rPr>
          <w:rFonts w:ascii="宋体" w:hAnsi="宋体" w:eastAsia="宋体"/>
          <w:sz w:val="24"/>
          <w:szCs w:val="24"/>
        </w:rPr>
        <w:t>先满足实用型社会性别需求</w:t>
      </w:r>
      <w:r>
        <w:rPr>
          <w:rFonts w:hint="eastAsia" w:ascii="宋体" w:hAnsi="宋体" w:eastAsia="宋体"/>
          <w:sz w:val="24"/>
          <w:szCs w:val="24"/>
        </w:rPr>
        <w:t>的同时</w:t>
      </w:r>
      <w:r>
        <w:rPr>
          <w:rFonts w:ascii="宋体" w:hAnsi="宋体" w:eastAsia="宋体"/>
          <w:sz w:val="24"/>
          <w:szCs w:val="24"/>
        </w:rPr>
        <w:t>，</w:t>
      </w:r>
      <w:r>
        <w:rPr>
          <w:rFonts w:hint="eastAsia" w:ascii="宋体" w:hAnsi="宋体" w:eastAsia="宋体"/>
          <w:sz w:val="24"/>
          <w:szCs w:val="24"/>
        </w:rPr>
        <w:t>必须转向</w:t>
      </w:r>
      <w:r>
        <w:rPr>
          <w:rFonts w:ascii="宋体" w:hAnsi="宋体" w:eastAsia="宋体"/>
          <w:sz w:val="24"/>
          <w:szCs w:val="24"/>
        </w:rPr>
        <w:t>战略型社会性别需求。不能仅停留在一个</w:t>
      </w:r>
      <w:r>
        <w:rPr>
          <w:rFonts w:hint="eastAsia" w:ascii="宋体" w:hAnsi="宋体" w:eastAsia="宋体"/>
          <w:sz w:val="24"/>
          <w:szCs w:val="24"/>
        </w:rPr>
        <w:t>需求</w:t>
      </w:r>
      <w:r>
        <w:rPr>
          <w:rFonts w:ascii="宋体" w:hAnsi="宋体" w:eastAsia="宋体"/>
          <w:sz w:val="24"/>
          <w:szCs w:val="24"/>
        </w:rPr>
        <w:t>上，也不能单聚焦于一个</w:t>
      </w:r>
      <w:r>
        <w:rPr>
          <w:rFonts w:hint="eastAsia" w:ascii="宋体" w:hAnsi="宋体" w:eastAsia="宋体"/>
          <w:sz w:val="24"/>
          <w:szCs w:val="24"/>
        </w:rPr>
        <w:t>需求</w:t>
      </w:r>
      <w:r>
        <w:rPr>
          <w:rFonts w:ascii="宋体" w:hAnsi="宋体" w:eastAsia="宋体"/>
          <w:sz w:val="24"/>
          <w:szCs w:val="24"/>
        </w:rPr>
        <w:t>。</w:t>
      </w:r>
    </w:p>
    <w:p>
      <w:pPr>
        <w:spacing w:line="400" w:lineRule="exact"/>
        <w:ind w:firstLine="480" w:firstLineChars="200"/>
        <w:rPr>
          <w:rFonts w:ascii="宋体" w:hAnsi="宋体" w:eastAsia="宋体"/>
          <w:sz w:val="24"/>
          <w:szCs w:val="24"/>
        </w:rPr>
      </w:pPr>
      <w:r>
        <w:rPr>
          <w:rFonts w:hint="eastAsia" w:ascii="宋体" w:hAnsi="宋体" w:eastAsia="宋体"/>
          <w:sz w:val="24"/>
          <w:szCs w:val="24"/>
        </w:rPr>
        <w:t>介入策略：</w:t>
      </w:r>
    </w:p>
    <w:p>
      <w:pPr>
        <w:spacing w:line="400" w:lineRule="exact"/>
        <w:ind w:firstLine="480" w:firstLineChars="200"/>
        <w:rPr>
          <w:rFonts w:ascii="宋体" w:hAnsi="宋体" w:eastAsia="宋体"/>
          <w:sz w:val="24"/>
          <w:szCs w:val="24"/>
        </w:rPr>
      </w:pPr>
      <w:r>
        <w:rPr>
          <w:rFonts w:ascii="宋体" w:hAnsi="宋体" w:eastAsia="宋体"/>
          <w:sz w:val="24"/>
          <w:szCs w:val="24"/>
        </w:rPr>
        <w:t>（1）建立关系：</w:t>
      </w:r>
      <w:r>
        <w:rPr>
          <w:rFonts w:hint="eastAsia" w:ascii="宋体" w:hAnsi="宋体" w:eastAsia="宋体"/>
          <w:sz w:val="24"/>
          <w:szCs w:val="24"/>
        </w:rPr>
        <w:t>首先在服务开始前要和妇女</w:t>
      </w:r>
      <w:r>
        <w:rPr>
          <w:rFonts w:ascii="宋体" w:hAnsi="宋体" w:eastAsia="宋体"/>
          <w:sz w:val="24"/>
          <w:szCs w:val="24"/>
        </w:rPr>
        <w:t>建立信任、真诚、平等的关系。</w:t>
      </w:r>
      <w:r>
        <w:rPr>
          <w:rFonts w:hint="eastAsia" w:ascii="宋体" w:hAnsi="宋体" w:eastAsia="宋体"/>
          <w:sz w:val="24"/>
          <w:szCs w:val="24"/>
        </w:rPr>
        <w:t>肯定她们的付出与价值，倾听他们的经验与需要，尊重接纳她们的情感和情绪，以平等的关系对待她们。在工作关系建立之后，清楚告知服务的目标和动机。</w:t>
      </w:r>
    </w:p>
    <w:p>
      <w:pPr>
        <w:spacing w:line="40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协助妇女重新界定问题，提升意识。</w:t>
      </w:r>
      <w:r>
        <w:rPr>
          <w:rFonts w:hint="eastAsia" w:ascii="宋体" w:hAnsi="宋体" w:eastAsia="宋体"/>
          <w:sz w:val="24"/>
          <w:szCs w:val="24"/>
        </w:rPr>
        <w:t>无论出现怎样的问题，都不是由于妇女本人产生的，帮助她们寻找个人处理问题的能力，学会寻找和利用资源，树立改变的意识。</w:t>
      </w:r>
    </w:p>
    <w:p>
      <w:pPr>
        <w:spacing w:line="400" w:lineRule="exact"/>
        <w:ind w:firstLine="480" w:firstLineChars="200"/>
        <w:rPr>
          <w:rFonts w:ascii="宋体" w:hAnsi="宋体" w:eastAsia="宋体"/>
          <w:sz w:val="24"/>
          <w:szCs w:val="24"/>
        </w:rPr>
      </w:pPr>
      <w:r>
        <w:rPr>
          <w:rFonts w:ascii="宋体" w:hAnsi="宋体" w:eastAsia="宋体"/>
          <w:sz w:val="24"/>
          <w:szCs w:val="24"/>
        </w:rPr>
        <w:t>（3）发掘妇女自身潜能，联络村寨周围的资源，解决所面对的问题。</w:t>
      </w:r>
      <w:r>
        <w:rPr>
          <w:rFonts w:hint="eastAsia" w:ascii="宋体" w:hAnsi="宋体" w:eastAsia="宋体"/>
          <w:sz w:val="24"/>
          <w:szCs w:val="24"/>
        </w:rPr>
        <w:t>协助她们认清自己的性格、特长和优势，肯定自己所做的努力和付出，看到自己的能力和优势。帮助共同分析问题产生的原因和可能的解决办法，也可以从过往的经验中找到解决问题的动力和契机。帮助妇女建立社会支持网络，联络村寨资源，建立不同类型的妇女支持小组。</w:t>
      </w:r>
    </w:p>
    <w:p>
      <w:pPr>
        <w:spacing w:line="400" w:lineRule="exact"/>
        <w:ind w:firstLine="480" w:firstLineChars="200"/>
        <w:rPr>
          <w:rFonts w:ascii="宋体" w:hAnsi="宋体" w:eastAsia="宋体"/>
          <w:sz w:val="24"/>
          <w:szCs w:val="24"/>
        </w:rPr>
      </w:pPr>
      <w:r>
        <w:rPr>
          <w:rFonts w:ascii="宋体" w:hAnsi="宋体" w:eastAsia="宋体"/>
          <w:sz w:val="24"/>
          <w:szCs w:val="24"/>
        </w:rPr>
        <w:t>（4）协助有类似处境的妇女建立支持小组。</w:t>
      </w:r>
      <w:r>
        <w:rPr>
          <w:rFonts w:hint="eastAsia" w:ascii="宋体" w:hAnsi="宋体" w:eastAsia="宋体"/>
          <w:sz w:val="24"/>
          <w:szCs w:val="24"/>
        </w:rPr>
        <w:t>兼顾妇女的两种需求，对实用性社会性别需求的满足，可以从妇女们日常工作生活入手，如链接资源进行村居改造，如引入自来水或修建水窖等，先帮助妇女们免除生活的后顾之忧。再着重</w:t>
      </w:r>
      <w:r>
        <w:rPr>
          <w:rFonts w:ascii="宋体" w:hAnsi="宋体" w:eastAsia="宋体"/>
          <w:sz w:val="24"/>
          <w:szCs w:val="24"/>
        </w:rPr>
        <w:t>战略性社会性别需求，</w:t>
      </w:r>
      <w:r>
        <w:rPr>
          <w:rFonts w:hint="eastAsia" w:ascii="宋体" w:hAnsi="宋体" w:eastAsia="宋体"/>
          <w:sz w:val="24"/>
          <w:szCs w:val="24"/>
        </w:rPr>
        <w:t>如成立不同类型的</w:t>
      </w:r>
      <w:r>
        <w:rPr>
          <w:rFonts w:ascii="宋体" w:hAnsi="宋体" w:eastAsia="宋体"/>
          <w:sz w:val="24"/>
          <w:szCs w:val="24"/>
        </w:rPr>
        <w:t>妇女</w:t>
      </w:r>
      <w:r>
        <w:rPr>
          <w:rFonts w:hint="eastAsia" w:ascii="宋体" w:hAnsi="宋体" w:eastAsia="宋体"/>
          <w:sz w:val="24"/>
          <w:szCs w:val="24"/>
        </w:rPr>
        <w:t>支持小组，对有精美刺绣技术的成立“刺绣小组”；对</w:t>
      </w:r>
      <w:r>
        <w:rPr>
          <w:rFonts w:ascii="宋体" w:hAnsi="宋体" w:eastAsia="宋体"/>
          <w:sz w:val="24"/>
          <w:szCs w:val="24"/>
        </w:rPr>
        <w:t>村寨里</w:t>
      </w:r>
      <w:r>
        <w:rPr>
          <w:rFonts w:hint="eastAsia" w:ascii="宋体" w:hAnsi="宋体" w:eastAsia="宋体"/>
          <w:sz w:val="24"/>
          <w:szCs w:val="24"/>
        </w:rPr>
        <w:t>拥有丰富的农作物资源，</w:t>
      </w:r>
      <w:r>
        <w:rPr>
          <w:rFonts w:ascii="宋体" w:hAnsi="宋体" w:eastAsia="宋体"/>
          <w:sz w:val="24"/>
          <w:szCs w:val="24"/>
        </w:rPr>
        <w:t>形成</w:t>
      </w:r>
      <w:r>
        <w:rPr>
          <w:rFonts w:hint="eastAsia" w:ascii="宋体" w:hAnsi="宋体" w:eastAsia="宋体"/>
          <w:sz w:val="24"/>
          <w:szCs w:val="24"/>
        </w:rPr>
        <w:t>“</w:t>
      </w:r>
      <w:r>
        <w:rPr>
          <w:rFonts w:ascii="宋体" w:hAnsi="宋体" w:eastAsia="宋体"/>
          <w:sz w:val="24"/>
          <w:szCs w:val="24"/>
        </w:rPr>
        <w:t>妇女</w:t>
      </w:r>
      <w:r>
        <w:rPr>
          <w:rFonts w:hint="eastAsia" w:ascii="宋体" w:hAnsi="宋体" w:eastAsia="宋体"/>
          <w:sz w:val="24"/>
          <w:szCs w:val="24"/>
        </w:rPr>
        <w:t>生产、销售</w:t>
      </w:r>
      <w:r>
        <w:rPr>
          <w:rFonts w:ascii="宋体" w:hAnsi="宋体" w:eastAsia="宋体"/>
          <w:sz w:val="24"/>
          <w:szCs w:val="24"/>
        </w:rPr>
        <w:t>合作社</w:t>
      </w:r>
      <w:r>
        <w:rPr>
          <w:rFonts w:hint="eastAsia" w:ascii="宋体" w:hAnsi="宋体" w:eastAsia="宋体"/>
          <w:sz w:val="24"/>
          <w:szCs w:val="24"/>
        </w:rPr>
        <w:t>”。满足现实需求得到基础上，进一步启蒙妇女思想意识，</w:t>
      </w:r>
      <w:r>
        <w:rPr>
          <w:rFonts w:ascii="宋体" w:hAnsi="宋体" w:eastAsia="宋体"/>
          <w:sz w:val="24"/>
          <w:szCs w:val="24"/>
        </w:rPr>
        <w:t>组织妇女形成</w:t>
      </w:r>
      <w:r>
        <w:rPr>
          <w:rFonts w:hint="eastAsia" w:ascii="宋体" w:hAnsi="宋体" w:eastAsia="宋体"/>
          <w:sz w:val="24"/>
          <w:szCs w:val="24"/>
        </w:rPr>
        <w:t>“互助</w:t>
      </w:r>
      <w:r>
        <w:rPr>
          <w:rFonts w:ascii="宋体" w:hAnsi="宋体" w:eastAsia="宋体"/>
          <w:sz w:val="24"/>
          <w:szCs w:val="24"/>
        </w:rPr>
        <w:t>小组</w:t>
      </w:r>
      <w:r>
        <w:rPr>
          <w:rFonts w:hint="eastAsia" w:ascii="宋体" w:hAnsi="宋体" w:eastAsia="宋体"/>
          <w:sz w:val="24"/>
          <w:szCs w:val="24"/>
        </w:rPr>
        <w:t>”</w:t>
      </w:r>
      <w:r>
        <w:rPr>
          <w:rFonts w:ascii="宋体" w:hAnsi="宋体" w:eastAsia="宋体"/>
          <w:sz w:val="24"/>
          <w:szCs w:val="24"/>
        </w:rPr>
        <w:t>，</w:t>
      </w:r>
      <w:r>
        <w:rPr>
          <w:rFonts w:hint="eastAsia" w:ascii="宋体" w:hAnsi="宋体" w:eastAsia="宋体"/>
          <w:sz w:val="24"/>
          <w:szCs w:val="24"/>
        </w:rPr>
        <w:t>缓解压力，形成组员间相互帮助和支持的氛围，</w:t>
      </w:r>
      <w:r>
        <w:rPr>
          <w:rFonts w:ascii="宋体" w:hAnsi="宋体" w:eastAsia="宋体"/>
          <w:sz w:val="24"/>
          <w:szCs w:val="24"/>
        </w:rPr>
        <w:t>讨论日常生活和参与村寨事务。</w:t>
      </w:r>
      <w:r>
        <w:rPr>
          <w:rFonts w:hint="eastAsia" w:ascii="宋体" w:hAnsi="宋体" w:eastAsia="宋体"/>
          <w:sz w:val="24"/>
          <w:szCs w:val="24"/>
        </w:rPr>
        <w:t>社工帮助发现和培育小组中的妇女骨干，将链接联络的外部资源转化为妇女自有资源，真正实现助妇女自助。</w:t>
      </w:r>
    </w:p>
    <w:p>
      <w:pPr>
        <w:spacing w:line="400" w:lineRule="exact"/>
        <w:ind w:firstLine="480" w:firstLineChars="200"/>
        <w:rPr>
          <w:rFonts w:ascii="宋体" w:hAnsi="宋体" w:eastAsia="宋体"/>
          <w:sz w:val="24"/>
          <w:szCs w:val="24"/>
        </w:rPr>
      </w:pPr>
      <w:r>
        <w:rPr>
          <w:rFonts w:ascii="宋体" w:hAnsi="宋体" w:eastAsia="宋体"/>
          <w:sz w:val="24"/>
          <w:szCs w:val="24"/>
        </w:rPr>
        <w:t>（5）从村寨层面，利用各种仪式、节日、突发事件等契机进行宣传教育</w:t>
      </w:r>
      <w:r>
        <w:rPr>
          <w:rFonts w:hint="eastAsia" w:ascii="宋体" w:hAnsi="宋体" w:eastAsia="宋体"/>
          <w:sz w:val="24"/>
          <w:szCs w:val="24"/>
        </w:rPr>
        <w:t>；推动妇女参与社会事务，采用参与式学习方法进行自我服务、自我管理，共同解决自身问题。</w:t>
      </w:r>
    </w:p>
    <w:p>
      <w:pPr>
        <w:spacing w:line="400" w:lineRule="exact"/>
        <w:ind w:firstLine="480" w:firstLineChars="200"/>
        <w:rPr>
          <w:rFonts w:ascii="宋体" w:hAnsi="宋体" w:eastAsia="宋体"/>
          <w:sz w:val="24"/>
          <w:szCs w:val="24"/>
        </w:rPr>
      </w:pPr>
      <w:r>
        <w:rPr>
          <w:rFonts w:ascii="宋体" w:hAnsi="宋体" w:eastAsia="宋体"/>
          <w:sz w:val="24"/>
          <w:szCs w:val="24"/>
        </w:rPr>
        <w:t>（6）</w:t>
      </w:r>
      <w:r>
        <w:rPr>
          <w:rFonts w:hint="eastAsia" w:ascii="宋体" w:hAnsi="宋体" w:eastAsia="宋体"/>
          <w:sz w:val="24"/>
          <w:szCs w:val="24"/>
        </w:rPr>
        <w:t>在整个社会层面上，</w:t>
      </w:r>
      <w:r>
        <w:rPr>
          <w:rFonts w:ascii="宋体" w:hAnsi="宋体" w:eastAsia="宋体"/>
          <w:sz w:val="24"/>
          <w:szCs w:val="24"/>
        </w:rPr>
        <w:t>利用各种机会讲性别意识纳入其中，开展专门性的性别培训</w:t>
      </w:r>
      <w:r>
        <w:rPr>
          <w:rFonts w:hint="eastAsia" w:ascii="宋体" w:hAnsi="宋体" w:eastAsia="宋体"/>
          <w:sz w:val="24"/>
          <w:szCs w:val="24"/>
        </w:rPr>
        <w:t>；倡导关于妇女的政策、法律和制度的改变；增加妇女个人、社区资源，提升妇女的资源利用能力；促进多机构合作，增强对象和合作方式的多样性</w:t>
      </w:r>
      <w:r>
        <w:rPr>
          <w:rFonts w:ascii="宋体" w:hAnsi="宋体" w:eastAsia="宋体"/>
          <w:sz w:val="24"/>
          <w:szCs w:val="24"/>
        </w:rPr>
        <w:t>。</w:t>
      </w:r>
    </w:p>
    <w:p>
      <w:pPr>
        <w:spacing w:line="400" w:lineRule="exact"/>
        <w:rPr>
          <w:rFonts w:ascii="宋体" w:hAnsi="宋体" w:eastAsia="宋体"/>
          <w:i/>
          <w:iCs/>
          <w:sz w:val="24"/>
          <w:szCs w:val="24"/>
        </w:rPr>
      </w:pPr>
      <w:r>
        <w:rPr>
          <w:rFonts w:hint="eastAsia" w:ascii="宋体" w:hAnsi="宋体" w:eastAsia="宋体"/>
          <w:i/>
          <w:iCs/>
          <w:sz w:val="24"/>
          <w:szCs w:val="24"/>
        </w:rPr>
        <w:t>补充知识：性别需求分析表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pStyle w:val="3"/>
              <w:widowControl/>
              <w:spacing w:beforeAutospacing="0" w:afterAutospacing="0" w:line="400" w:lineRule="exact"/>
              <w:rPr>
                <w:rFonts w:ascii="宋体" w:hAnsi="宋体" w:eastAsia="宋体" w:cs="&amp;quot"/>
                <w:spacing w:val="3"/>
                <w:sz w:val="17"/>
                <w:szCs w:val="17"/>
              </w:rPr>
            </w:pPr>
            <w:r>
              <w:rPr>
                <w:rFonts w:hint="eastAsia" w:ascii="宋体" w:hAnsi="宋体" w:eastAsia="宋体" w:cs="宋体"/>
                <w:spacing w:val="3"/>
                <w:sz w:val="17"/>
                <w:szCs w:val="17"/>
              </w:rPr>
              <w:t>实用性社会性别需求</w:t>
            </w:r>
          </w:p>
        </w:tc>
        <w:tc>
          <w:tcPr>
            <w:tcW w:w="4261" w:type="dxa"/>
          </w:tcPr>
          <w:p>
            <w:pPr>
              <w:pStyle w:val="3"/>
              <w:widowControl/>
              <w:spacing w:beforeAutospacing="0" w:afterAutospacing="0" w:line="400" w:lineRule="exact"/>
              <w:rPr>
                <w:rFonts w:ascii="宋体" w:hAnsi="宋体" w:eastAsia="宋体" w:cs="&amp;quot"/>
                <w:spacing w:val="3"/>
                <w:sz w:val="17"/>
                <w:szCs w:val="17"/>
              </w:rPr>
            </w:pPr>
            <w:r>
              <w:rPr>
                <w:rFonts w:hint="eastAsia" w:ascii="宋体" w:hAnsi="宋体" w:eastAsia="宋体" w:cs="宋体"/>
                <w:spacing w:val="3"/>
                <w:sz w:val="17"/>
                <w:szCs w:val="17"/>
              </w:rPr>
              <w:t>战略性社会性别需求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pStyle w:val="3"/>
              <w:widowControl/>
              <w:spacing w:beforeAutospacing="0" w:afterAutospacing="0" w:line="400" w:lineRule="exact"/>
              <w:rPr>
                <w:rFonts w:ascii="宋体" w:hAnsi="宋体" w:eastAsia="宋体" w:cs="&amp;quot"/>
                <w:spacing w:val="3"/>
                <w:sz w:val="17"/>
                <w:szCs w:val="17"/>
              </w:rPr>
            </w:pPr>
            <w:r>
              <w:rPr>
                <w:rFonts w:hint="eastAsia" w:ascii="宋体" w:hAnsi="宋体" w:eastAsia="宋体" w:cs="宋体"/>
                <w:spacing w:val="3"/>
                <w:sz w:val="17"/>
                <w:szCs w:val="17"/>
              </w:rPr>
              <w:t>改善妇女的生活条件，不挑战传统的性别分工模式和两性权利关系</w:t>
            </w:r>
          </w:p>
        </w:tc>
        <w:tc>
          <w:tcPr>
            <w:tcW w:w="4261" w:type="dxa"/>
          </w:tcPr>
          <w:p>
            <w:pPr>
              <w:pStyle w:val="3"/>
              <w:widowControl/>
              <w:spacing w:beforeAutospacing="0" w:afterAutospacing="0" w:line="400" w:lineRule="exact"/>
              <w:rPr>
                <w:rFonts w:ascii="宋体" w:hAnsi="宋体" w:eastAsia="宋体" w:cs="&amp;quot"/>
                <w:spacing w:val="3"/>
                <w:sz w:val="17"/>
                <w:szCs w:val="17"/>
              </w:rPr>
            </w:pPr>
            <w:r>
              <w:rPr>
                <w:rFonts w:hint="eastAsia" w:ascii="宋体" w:hAnsi="宋体" w:eastAsia="宋体" w:cs="宋体"/>
                <w:spacing w:val="3"/>
                <w:sz w:val="17"/>
                <w:szCs w:val="17"/>
              </w:rPr>
              <w:t>改善妇女的社会地位，挑战传统分工模式和两性权利格局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pStyle w:val="3"/>
              <w:widowControl/>
              <w:spacing w:beforeAutospacing="0" w:afterAutospacing="0" w:line="400" w:lineRule="exact"/>
              <w:rPr>
                <w:rFonts w:ascii="宋体" w:hAnsi="宋体" w:eastAsia="宋体" w:cs="&amp;quot"/>
                <w:spacing w:val="3"/>
                <w:sz w:val="17"/>
                <w:szCs w:val="17"/>
              </w:rPr>
            </w:pPr>
            <w:r>
              <w:rPr>
                <w:rFonts w:hint="eastAsia" w:ascii="宋体" w:hAnsi="宋体" w:eastAsia="宋体" w:cs="宋体"/>
                <w:spacing w:val="3"/>
                <w:sz w:val="17"/>
                <w:szCs w:val="17"/>
              </w:rPr>
              <w:t>改善用水条件</w:t>
            </w:r>
          </w:p>
        </w:tc>
        <w:tc>
          <w:tcPr>
            <w:tcW w:w="4261" w:type="dxa"/>
          </w:tcPr>
          <w:p>
            <w:pPr>
              <w:pStyle w:val="3"/>
              <w:widowControl/>
              <w:spacing w:beforeAutospacing="0" w:afterAutospacing="0" w:line="400" w:lineRule="exact"/>
              <w:rPr>
                <w:rFonts w:ascii="宋体" w:hAnsi="宋体" w:eastAsia="宋体" w:cs="&amp;quot"/>
                <w:spacing w:val="3"/>
                <w:sz w:val="17"/>
                <w:szCs w:val="17"/>
              </w:rPr>
            </w:pPr>
            <w:r>
              <w:rPr>
                <w:rFonts w:hint="eastAsia" w:ascii="宋体" w:hAnsi="宋体" w:eastAsia="宋体" w:cs="宋体"/>
                <w:spacing w:val="3"/>
                <w:sz w:val="17"/>
                <w:szCs w:val="17"/>
              </w:rPr>
              <w:t>妇女集体组织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pStyle w:val="3"/>
              <w:widowControl/>
              <w:spacing w:beforeAutospacing="0" w:afterAutospacing="0" w:line="400" w:lineRule="exact"/>
              <w:rPr>
                <w:rFonts w:ascii="宋体" w:hAnsi="宋体" w:eastAsia="宋体" w:cs="&amp;quot"/>
                <w:spacing w:val="3"/>
                <w:sz w:val="17"/>
                <w:szCs w:val="17"/>
              </w:rPr>
            </w:pPr>
            <w:r>
              <w:rPr>
                <w:rFonts w:hint="eastAsia" w:ascii="宋体" w:hAnsi="宋体" w:eastAsia="宋体" w:cs="宋体"/>
                <w:spacing w:val="3"/>
                <w:sz w:val="17"/>
                <w:szCs w:val="17"/>
              </w:rPr>
              <w:t>就业</w:t>
            </w:r>
          </w:p>
        </w:tc>
        <w:tc>
          <w:tcPr>
            <w:tcW w:w="4261" w:type="dxa"/>
          </w:tcPr>
          <w:p>
            <w:pPr>
              <w:pStyle w:val="3"/>
              <w:widowControl/>
              <w:spacing w:beforeAutospacing="0" w:afterAutospacing="0" w:line="400" w:lineRule="exact"/>
              <w:rPr>
                <w:rFonts w:ascii="宋体" w:hAnsi="宋体" w:eastAsia="宋体" w:cs="&amp;quot"/>
                <w:spacing w:val="3"/>
                <w:sz w:val="17"/>
                <w:szCs w:val="17"/>
              </w:rPr>
            </w:pPr>
            <w:r>
              <w:rPr>
                <w:rFonts w:hint="eastAsia" w:ascii="宋体" w:hAnsi="宋体" w:eastAsia="宋体" w:cs="宋体"/>
                <w:spacing w:val="3"/>
                <w:sz w:val="17"/>
                <w:szCs w:val="17"/>
              </w:rPr>
              <w:t>发言权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pStyle w:val="3"/>
              <w:widowControl/>
              <w:spacing w:beforeAutospacing="0" w:afterAutospacing="0" w:line="400" w:lineRule="exact"/>
              <w:rPr>
                <w:rFonts w:ascii="宋体" w:hAnsi="宋体" w:eastAsia="宋体" w:cs="&amp;quot"/>
                <w:spacing w:val="3"/>
                <w:sz w:val="17"/>
                <w:szCs w:val="17"/>
              </w:rPr>
            </w:pPr>
            <w:r>
              <w:rPr>
                <w:rFonts w:hint="eastAsia" w:ascii="宋体" w:hAnsi="宋体" w:eastAsia="宋体" w:cs="宋体"/>
                <w:spacing w:val="3"/>
                <w:sz w:val="17"/>
                <w:szCs w:val="17"/>
              </w:rPr>
              <w:t>改善女用卫生间条件</w:t>
            </w:r>
          </w:p>
        </w:tc>
        <w:tc>
          <w:tcPr>
            <w:tcW w:w="4261" w:type="dxa"/>
          </w:tcPr>
          <w:p>
            <w:pPr>
              <w:pStyle w:val="3"/>
              <w:widowControl/>
              <w:spacing w:beforeAutospacing="0" w:afterAutospacing="0" w:line="400" w:lineRule="exact"/>
              <w:rPr>
                <w:rFonts w:ascii="宋体" w:hAnsi="宋体" w:eastAsia="宋体" w:cs="&amp;quot"/>
                <w:spacing w:val="3"/>
                <w:sz w:val="17"/>
                <w:szCs w:val="17"/>
              </w:rPr>
            </w:pPr>
            <w:r>
              <w:rPr>
                <w:rFonts w:hint="eastAsia" w:ascii="宋体" w:hAnsi="宋体" w:eastAsia="宋体" w:cs="宋体"/>
                <w:spacing w:val="3"/>
                <w:sz w:val="17"/>
                <w:szCs w:val="17"/>
              </w:rPr>
              <w:t>参与和管理社区事务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pStyle w:val="3"/>
              <w:widowControl/>
              <w:spacing w:beforeAutospacing="0" w:afterAutospacing="0" w:line="400" w:lineRule="exact"/>
              <w:rPr>
                <w:rFonts w:ascii="宋体" w:hAnsi="宋体" w:eastAsia="宋体" w:cs="&amp;quot"/>
                <w:spacing w:val="3"/>
                <w:sz w:val="17"/>
                <w:szCs w:val="17"/>
              </w:rPr>
            </w:pPr>
            <w:r>
              <w:rPr>
                <w:rFonts w:hint="eastAsia" w:ascii="宋体" w:hAnsi="宋体" w:eastAsia="宋体" w:cs="宋体"/>
                <w:spacing w:val="3"/>
                <w:sz w:val="17"/>
                <w:szCs w:val="17"/>
              </w:rPr>
              <w:t>育儿经验</w:t>
            </w:r>
          </w:p>
          <w:p>
            <w:pPr>
              <w:pStyle w:val="3"/>
              <w:widowControl/>
              <w:spacing w:beforeAutospacing="0" w:afterAutospacing="0" w:line="400" w:lineRule="exact"/>
              <w:rPr>
                <w:rFonts w:ascii="宋体" w:hAnsi="宋体" w:eastAsia="宋体" w:cs="&amp;quot"/>
                <w:spacing w:val="3"/>
                <w:sz w:val="17"/>
                <w:szCs w:val="17"/>
              </w:rPr>
            </w:pPr>
            <w:r>
              <w:rPr>
                <w:rFonts w:hint="eastAsia" w:ascii="宋体" w:hAnsi="宋体" w:eastAsia="宋体" w:cs="&amp;quot"/>
                <w:spacing w:val="3"/>
                <w:sz w:val="17"/>
                <w:szCs w:val="17"/>
              </w:rPr>
              <w:t>……</w:t>
            </w:r>
          </w:p>
        </w:tc>
        <w:tc>
          <w:tcPr>
            <w:tcW w:w="4261" w:type="dxa"/>
          </w:tcPr>
          <w:p>
            <w:pPr>
              <w:pStyle w:val="3"/>
              <w:widowControl/>
              <w:spacing w:beforeAutospacing="0" w:afterAutospacing="0" w:line="400" w:lineRule="exact"/>
              <w:rPr>
                <w:rFonts w:ascii="宋体" w:hAnsi="宋体" w:eastAsia="宋体" w:cs="&amp;quot"/>
                <w:spacing w:val="3"/>
                <w:sz w:val="17"/>
                <w:szCs w:val="17"/>
              </w:rPr>
            </w:pPr>
            <w:r>
              <w:rPr>
                <w:rFonts w:hint="eastAsia" w:ascii="宋体" w:hAnsi="宋体" w:eastAsia="宋体" w:cs="宋体"/>
                <w:spacing w:val="3"/>
                <w:sz w:val="17"/>
                <w:szCs w:val="17"/>
              </w:rPr>
              <w:t>教育</w:t>
            </w:r>
          </w:p>
          <w:p>
            <w:pPr>
              <w:pStyle w:val="3"/>
              <w:widowControl/>
              <w:spacing w:beforeAutospacing="0" w:afterAutospacing="0" w:line="400" w:lineRule="exact"/>
              <w:rPr>
                <w:rFonts w:ascii="宋体" w:hAnsi="宋体" w:eastAsia="宋体" w:cs="&amp;quot"/>
                <w:spacing w:val="3"/>
                <w:sz w:val="17"/>
                <w:szCs w:val="17"/>
              </w:rPr>
            </w:pPr>
            <w:r>
              <w:rPr>
                <w:rFonts w:hint="eastAsia" w:ascii="宋体" w:hAnsi="宋体" w:eastAsia="宋体" w:cs="&amp;quot"/>
                <w:spacing w:val="3"/>
                <w:sz w:val="17"/>
                <w:szCs w:val="17"/>
              </w:rPr>
              <w:t>……</w:t>
            </w:r>
          </w:p>
        </w:tc>
      </w:tr>
    </w:tbl>
    <w:p>
      <w:pPr>
        <w:spacing w:line="400" w:lineRule="exact"/>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基本原则：</w:t>
      </w:r>
    </w:p>
    <w:p>
      <w:pPr>
        <w:spacing w:line="400" w:lineRule="exact"/>
        <w:ind w:firstLine="480" w:firstLineChars="200"/>
        <w:rPr>
          <w:rFonts w:ascii="宋体" w:hAnsi="宋体" w:eastAsia="宋体"/>
          <w:sz w:val="24"/>
          <w:szCs w:val="24"/>
        </w:rPr>
      </w:pPr>
      <w:r>
        <w:rPr>
          <w:rFonts w:ascii="宋体" w:hAnsi="宋体" w:eastAsia="宋体"/>
          <w:sz w:val="24"/>
          <w:szCs w:val="24"/>
        </w:rPr>
        <w:t>（1）承认妇女的多样性以及工作视角的多样性；</w:t>
      </w:r>
    </w:p>
    <w:p>
      <w:pPr>
        <w:spacing w:line="400" w:lineRule="exact"/>
        <w:ind w:firstLine="480" w:firstLineChars="200"/>
        <w:rPr>
          <w:rFonts w:ascii="宋体" w:hAnsi="宋体" w:eastAsia="宋体"/>
          <w:sz w:val="24"/>
          <w:szCs w:val="24"/>
        </w:rPr>
      </w:pPr>
      <w:r>
        <w:rPr>
          <w:rFonts w:ascii="宋体" w:hAnsi="宋体" w:eastAsia="宋体"/>
          <w:sz w:val="24"/>
          <w:szCs w:val="24"/>
        </w:rPr>
        <w:t>（2）尊重妇女作为独立的个体，而不</w:t>
      </w:r>
      <w:r>
        <w:rPr>
          <w:rFonts w:hint="eastAsia" w:ascii="宋体" w:hAnsi="宋体" w:eastAsia="宋体"/>
          <w:sz w:val="24"/>
          <w:szCs w:val="24"/>
        </w:rPr>
        <w:t>只</w:t>
      </w:r>
      <w:r>
        <w:rPr>
          <w:rFonts w:ascii="宋体" w:hAnsi="宋体" w:eastAsia="宋体"/>
          <w:sz w:val="24"/>
          <w:szCs w:val="24"/>
        </w:rPr>
        <w:t>是家庭角色的扮演者；</w:t>
      </w:r>
    </w:p>
    <w:p>
      <w:pPr>
        <w:spacing w:line="400" w:lineRule="exact"/>
        <w:ind w:firstLine="480" w:firstLineChars="200"/>
        <w:rPr>
          <w:rFonts w:ascii="宋体" w:hAnsi="宋体" w:eastAsia="宋体"/>
          <w:sz w:val="24"/>
          <w:szCs w:val="24"/>
        </w:rPr>
      </w:pPr>
      <w:r>
        <w:rPr>
          <w:rFonts w:ascii="宋体" w:hAnsi="宋体" w:eastAsia="宋体"/>
          <w:sz w:val="24"/>
          <w:szCs w:val="24"/>
        </w:rPr>
        <w:t>（3）了解、理解和接纳妇女的现实处境和他们的生存选择；</w:t>
      </w:r>
    </w:p>
    <w:p>
      <w:pPr>
        <w:spacing w:line="400" w:lineRule="exact"/>
        <w:ind w:firstLine="480" w:firstLineChars="200"/>
        <w:rPr>
          <w:rFonts w:ascii="宋体" w:hAnsi="宋体" w:eastAsia="宋体"/>
          <w:sz w:val="24"/>
          <w:szCs w:val="24"/>
        </w:rPr>
      </w:pPr>
      <w:r>
        <w:rPr>
          <w:rFonts w:ascii="宋体" w:hAnsi="宋体" w:eastAsia="宋体"/>
          <w:sz w:val="24"/>
          <w:szCs w:val="24"/>
        </w:rPr>
        <w:t>（4）认识到妇女本身</w:t>
      </w:r>
      <w:r>
        <w:rPr>
          <w:rFonts w:hint="eastAsia" w:ascii="宋体" w:hAnsi="宋体" w:eastAsia="宋体"/>
          <w:sz w:val="24"/>
          <w:szCs w:val="24"/>
        </w:rPr>
        <w:t>的丰富</w:t>
      </w:r>
      <w:r>
        <w:rPr>
          <w:rFonts w:ascii="宋体" w:hAnsi="宋体" w:eastAsia="宋体"/>
          <w:sz w:val="24"/>
          <w:szCs w:val="24"/>
        </w:rPr>
        <w:t>资源，</w:t>
      </w:r>
      <w:r>
        <w:rPr>
          <w:rFonts w:hint="eastAsia" w:ascii="宋体" w:hAnsi="宋体" w:eastAsia="宋体"/>
          <w:sz w:val="24"/>
          <w:szCs w:val="24"/>
        </w:rPr>
        <w:t>她们</w:t>
      </w:r>
      <w:r>
        <w:rPr>
          <w:rFonts w:ascii="宋体" w:hAnsi="宋体" w:eastAsia="宋体"/>
          <w:sz w:val="24"/>
          <w:szCs w:val="24"/>
        </w:rPr>
        <w:t>有能力处理自己的问题；</w:t>
      </w:r>
    </w:p>
    <w:p>
      <w:pPr>
        <w:spacing w:line="400" w:lineRule="exact"/>
        <w:ind w:firstLine="480" w:firstLineChars="200"/>
        <w:rPr>
          <w:rFonts w:ascii="宋体" w:hAnsi="宋体" w:eastAsia="宋体"/>
          <w:sz w:val="24"/>
          <w:szCs w:val="24"/>
        </w:rPr>
      </w:pPr>
      <w:r>
        <w:rPr>
          <w:rFonts w:ascii="宋体" w:hAnsi="宋体" w:eastAsia="宋体"/>
          <w:sz w:val="24"/>
          <w:szCs w:val="24"/>
        </w:rPr>
        <w:t>（5）妇女是发展的主体，而非客体；</w:t>
      </w:r>
    </w:p>
    <w:p>
      <w:pPr>
        <w:spacing w:line="400" w:lineRule="exact"/>
        <w:ind w:firstLine="480" w:firstLineChars="200"/>
        <w:rPr>
          <w:rFonts w:ascii="宋体" w:hAnsi="宋体" w:eastAsia="宋体"/>
          <w:sz w:val="24"/>
          <w:szCs w:val="24"/>
        </w:rPr>
      </w:pPr>
      <w:r>
        <w:rPr>
          <w:rFonts w:ascii="宋体" w:hAnsi="宋体" w:eastAsia="宋体"/>
          <w:sz w:val="24"/>
          <w:szCs w:val="24"/>
        </w:rPr>
        <w:t>（6）增加妇女</w:t>
      </w:r>
      <w:r>
        <w:rPr>
          <w:rFonts w:hint="eastAsia" w:ascii="宋体" w:hAnsi="宋体" w:eastAsia="宋体"/>
          <w:sz w:val="24"/>
          <w:szCs w:val="24"/>
        </w:rPr>
        <w:t>的</w:t>
      </w:r>
      <w:r>
        <w:rPr>
          <w:rFonts w:ascii="宋体" w:hAnsi="宋体" w:eastAsia="宋体"/>
          <w:sz w:val="24"/>
          <w:szCs w:val="24"/>
        </w:rPr>
        <w:t>资源</w:t>
      </w:r>
      <w:r>
        <w:rPr>
          <w:rFonts w:hint="eastAsia" w:ascii="宋体" w:hAnsi="宋体" w:eastAsia="宋体"/>
          <w:sz w:val="24"/>
          <w:szCs w:val="24"/>
        </w:rPr>
        <w:t>和</w:t>
      </w:r>
      <w:r>
        <w:rPr>
          <w:rFonts w:ascii="宋体" w:hAnsi="宋体" w:eastAsia="宋体"/>
          <w:sz w:val="24"/>
          <w:szCs w:val="24"/>
        </w:rPr>
        <w:t>选择的多样性；</w:t>
      </w:r>
    </w:p>
    <w:p>
      <w:pPr>
        <w:spacing w:line="400" w:lineRule="exact"/>
        <w:ind w:firstLine="480" w:firstLineChars="200"/>
        <w:rPr>
          <w:rFonts w:ascii="宋体" w:hAnsi="宋体" w:eastAsia="宋体"/>
          <w:sz w:val="24"/>
          <w:szCs w:val="24"/>
        </w:rPr>
      </w:pPr>
      <w:r>
        <w:rPr>
          <w:rFonts w:ascii="宋体" w:hAnsi="宋体" w:eastAsia="宋体"/>
          <w:sz w:val="24"/>
          <w:szCs w:val="24"/>
        </w:rPr>
        <w:t>（7）将个体和群体</w:t>
      </w:r>
      <w:r>
        <w:rPr>
          <w:rFonts w:hint="eastAsia" w:ascii="宋体" w:hAnsi="宋体" w:eastAsia="宋体"/>
          <w:sz w:val="24"/>
          <w:szCs w:val="24"/>
        </w:rPr>
        <w:t>联结</w:t>
      </w:r>
      <w:r>
        <w:rPr>
          <w:rFonts w:ascii="宋体" w:hAnsi="宋体" w:eastAsia="宋体"/>
          <w:sz w:val="24"/>
          <w:szCs w:val="24"/>
        </w:rPr>
        <w:t>起来，促进妇女之间</w:t>
      </w:r>
      <w:r>
        <w:rPr>
          <w:rFonts w:hint="eastAsia" w:ascii="宋体" w:hAnsi="宋体" w:eastAsia="宋体"/>
          <w:sz w:val="24"/>
          <w:szCs w:val="24"/>
        </w:rPr>
        <w:t>的互助，</w:t>
      </w:r>
      <w:r>
        <w:rPr>
          <w:rFonts w:ascii="宋体" w:hAnsi="宋体" w:eastAsia="宋体"/>
          <w:sz w:val="24"/>
          <w:szCs w:val="24"/>
        </w:rPr>
        <w:t>特别是具有类似经历的妇女；</w:t>
      </w:r>
    </w:p>
    <w:p>
      <w:pPr>
        <w:spacing w:line="400" w:lineRule="exact"/>
        <w:ind w:firstLine="480" w:firstLineChars="200"/>
        <w:rPr>
          <w:rFonts w:ascii="宋体" w:hAnsi="宋体" w:eastAsia="宋体"/>
          <w:sz w:val="24"/>
          <w:szCs w:val="24"/>
        </w:rPr>
      </w:pPr>
      <w:r>
        <w:rPr>
          <w:rFonts w:ascii="宋体" w:hAnsi="宋体" w:eastAsia="宋体"/>
          <w:sz w:val="24"/>
          <w:szCs w:val="24"/>
        </w:rPr>
        <w:t>（8）</w:t>
      </w:r>
      <w:r>
        <w:rPr>
          <w:rFonts w:hint="eastAsia" w:ascii="宋体" w:hAnsi="宋体" w:eastAsia="宋体"/>
          <w:sz w:val="24"/>
          <w:szCs w:val="24"/>
        </w:rPr>
        <w:t>妇女问题的解决需要多视角结合、多机构合作；</w:t>
      </w:r>
    </w:p>
    <w:p>
      <w:pPr>
        <w:spacing w:line="40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社工与服务对象之间的关系是平等的</w:t>
      </w:r>
      <w:r>
        <w:rPr>
          <w:rFonts w:hint="eastAsia" w:ascii="宋体" w:hAnsi="宋体" w:eastAsia="宋体"/>
          <w:sz w:val="24"/>
          <w:szCs w:val="24"/>
        </w:rPr>
        <w:t>。</w:t>
      </w:r>
    </w:p>
    <w:p>
      <w:pPr>
        <w:spacing w:line="400" w:lineRule="exact"/>
        <w:rPr>
          <w:sz w:val="24"/>
          <w:szCs w:val="24"/>
        </w:rPr>
      </w:pPr>
    </w:p>
    <w:p>
      <w:pPr>
        <w:spacing w:line="400" w:lineRule="exact"/>
        <w:rPr>
          <w:rFonts w:ascii="微软雅黑" w:hAnsi="微软雅黑" w:eastAsia="微软雅黑" w:cs="微软雅黑"/>
          <w:b/>
          <w:bCs/>
          <w:sz w:val="24"/>
          <w:szCs w:val="24"/>
        </w:rPr>
      </w:pPr>
      <w:r>
        <w:rPr>
          <w:rFonts w:hint="eastAsia" w:ascii="微软雅黑" w:hAnsi="微软雅黑" w:eastAsia="微软雅黑" w:cs="微软雅黑"/>
          <w:b/>
          <w:bCs/>
          <w:sz w:val="24"/>
          <w:szCs w:val="24"/>
        </w:rPr>
        <w:t>三、论述选答题（总共两道论述题，任选一道作答，每题满分30分）</w:t>
      </w:r>
    </w:p>
    <w:p>
      <w:pPr>
        <w:spacing w:line="400" w:lineRule="exact"/>
        <w:rPr>
          <w:rFonts w:ascii="微软雅黑" w:hAnsi="微软雅黑" w:eastAsia="微软雅黑" w:cs="微软雅黑"/>
          <w:sz w:val="24"/>
          <w:szCs w:val="24"/>
        </w:rPr>
      </w:pPr>
      <w:r>
        <w:rPr>
          <w:rFonts w:hint="eastAsia" w:ascii="微软雅黑" w:hAnsi="微软雅黑" w:eastAsia="微软雅黑" w:cs="微软雅黑"/>
          <w:b/>
          <w:bCs/>
          <w:sz w:val="24"/>
          <w:szCs w:val="24"/>
        </w:rPr>
        <w:t>第5题：</w:t>
      </w:r>
      <w:r>
        <w:rPr>
          <w:rFonts w:hint="eastAsia" w:ascii="微软雅黑" w:hAnsi="微软雅黑" w:eastAsia="微软雅黑" w:cs="微软雅黑"/>
          <w:sz w:val="24"/>
          <w:szCs w:val="24"/>
        </w:rPr>
        <w:t>脱贫攻坚是社工主要的战场领域，中共中央、国务院《关于打赢脱贫攻坚战的决定》指出，要“实施扶贫志愿者行动计划和社会工作专业人才服务贫困地区计划”。扶贫济困的专业使命和专业价值使人们对社会工作参与扶贫寄予厚望。</w:t>
      </w:r>
    </w:p>
    <w:p>
      <w:pPr>
        <w:spacing w:line="400" w:lineRule="exact"/>
        <w:rPr>
          <w:rFonts w:ascii="微软雅黑" w:hAnsi="微软雅黑" w:eastAsia="微软雅黑" w:cs="微软雅黑"/>
          <w:sz w:val="24"/>
          <w:szCs w:val="24"/>
        </w:rPr>
      </w:pPr>
      <w:r>
        <w:rPr>
          <w:rFonts w:ascii="微软雅黑" w:hAnsi="微软雅黑" w:eastAsia="微软雅黑" w:cs="微软雅黑"/>
          <w:sz w:val="24"/>
          <w:szCs w:val="24"/>
        </w:rPr>
        <w:t>问题：试从</w:t>
      </w:r>
      <w:r>
        <w:rPr>
          <w:rFonts w:ascii="微软雅黑" w:hAnsi="微软雅黑" w:eastAsia="微软雅黑" w:cs="微软雅黑"/>
          <w:sz w:val="24"/>
          <w:szCs w:val="24"/>
          <w:u w:val="single"/>
        </w:rPr>
        <w:t>增能理论</w:t>
      </w:r>
      <w:r>
        <w:rPr>
          <w:rFonts w:ascii="微软雅黑" w:hAnsi="微软雅黑" w:eastAsia="微软雅黑" w:cs="微软雅黑"/>
          <w:sz w:val="24"/>
          <w:szCs w:val="24"/>
        </w:rPr>
        <w:t>的视角，论述</w:t>
      </w:r>
      <w:r>
        <w:rPr>
          <w:rFonts w:ascii="微软雅黑" w:hAnsi="微软雅黑" w:eastAsia="微软雅黑" w:cs="微软雅黑"/>
          <w:sz w:val="24"/>
          <w:szCs w:val="24"/>
          <w:u w:val="single"/>
        </w:rPr>
        <w:t>社会工作参与脱贫攻坚应关注的基本问题</w:t>
      </w:r>
      <w:r>
        <w:rPr>
          <w:rFonts w:ascii="微软雅黑" w:hAnsi="微软雅黑" w:eastAsia="微软雅黑" w:cs="微软雅黑"/>
          <w:sz w:val="24"/>
          <w:szCs w:val="24"/>
        </w:rPr>
        <w:t>，并说明</w:t>
      </w:r>
      <w:r>
        <w:rPr>
          <w:rFonts w:ascii="微软雅黑" w:hAnsi="微软雅黑" w:eastAsia="微软雅黑" w:cs="微软雅黑"/>
          <w:sz w:val="24"/>
          <w:szCs w:val="24"/>
          <w:u w:val="single"/>
        </w:rPr>
        <w:t>可用资源</w:t>
      </w:r>
      <w:r>
        <w:rPr>
          <w:rFonts w:ascii="微软雅黑" w:hAnsi="微软雅黑" w:eastAsia="微软雅黑" w:cs="微软雅黑"/>
          <w:sz w:val="24"/>
          <w:szCs w:val="24"/>
        </w:rPr>
        <w:t>及</w:t>
      </w:r>
      <w:r>
        <w:rPr>
          <w:rFonts w:ascii="微软雅黑" w:hAnsi="微软雅黑" w:eastAsia="微软雅黑" w:cs="微软雅黑"/>
          <w:sz w:val="24"/>
          <w:szCs w:val="24"/>
          <w:u w:val="single"/>
        </w:rPr>
        <w:t>介入思路</w:t>
      </w:r>
      <w:r>
        <w:rPr>
          <w:rFonts w:ascii="微软雅黑" w:hAnsi="微软雅黑" w:eastAsia="微软雅黑" w:cs="微软雅黑"/>
          <w:sz w:val="24"/>
          <w:szCs w:val="24"/>
        </w:rPr>
        <w:t>。</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br w:type="textWrapping"/>
      </w:r>
      <w:r>
        <w:rPr>
          <w:rFonts w:hint="eastAsia"/>
          <w:i/>
          <w:iCs/>
          <w:color w:val="C00000"/>
          <w:sz w:val="24"/>
          <w:szCs w:val="24"/>
        </w:rPr>
        <w:t>考点解析：</w:t>
      </w:r>
      <w:r>
        <w:rPr>
          <w:rFonts w:hint="eastAsia"/>
          <w:i/>
          <w:iCs/>
          <w:sz w:val="24"/>
          <w:szCs w:val="24"/>
        </w:rPr>
        <w:t>本题主要考查考生对《社会工作综合能力》中的增能理论的理解和实际应用。</w:t>
      </w:r>
    </w:p>
    <w:p>
      <w:pPr>
        <w:spacing w:line="400" w:lineRule="exact"/>
        <w:rPr>
          <w:sz w:val="24"/>
          <w:szCs w:val="24"/>
        </w:rPr>
      </w:pPr>
      <w:r>
        <w:rPr>
          <w:color w:val="C00000"/>
          <w:sz w:val="24"/>
          <w:szCs w:val="24"/>
        </w:rPr>
        <w:t>参考答案：</w:t>
      </w:r>
    </w:p>
    <w:p>
      <w:pPr>
        <w:spacing w:line="400" w:lineRule="exact"/>
        <w:rPr>
          <w:sz w:val="24"/>
          <w:szCs w:val="24"/>
        </w:rPr>
      </w:pPr>
      <w:r>
        <w:rPr>
          <w:sz w:val="24"/>
          <w:szCs w:val="24"/>
        </w:rPr>
        <w:t>1</w:t>
      </w:r>
      <w:r>
        <w:rPr>
          <w:rFonts w:hint="eastAsia"/>
          <w:sz w:val="24"/>
          <w:szCs w:val="24"/>
        </w:rPr>
        <w:t>.定义：</w:t>
      </w:r>
    </w:p>
    <w:p>
      <w:pPr>
        <w:spacing w:line="400" w:lineRule="exact"/>
        <w:ind w:firstLine="480" w:firstLineChars="200"/>
        <w:rPr>
          <w:sz w:val="24"/>
          <w:szCs w:val="24"/>
        </w:rPr>
      </w:pPr>
      <w:r>
        <w:rPr>
          <w:sz w:val="24"/>
          <w:szCs w:val="24"/>
        </w:rPr>
        <w:t>增强权能是指增强人的权利和能力。增强权能的社会工作取向认为，个人需求不足和问题的出现是环境对个人的压迫造成的，社会工作者为受助人提供帮助时应该着重于增强服务对象的权能，以对抗外在的环境和优势群体的压迫。</w:t>
      </w:r>
      <w:r>
        <w:rPr>
          <w:rFonts w:hint="eastAsia"/>
          <w:sz w:val="24"/>
          <w:szCs w:val="24"/>
        </w:rPr>
        <w:t>增强权能强调的是社会工作者要帮助处于弱势地位的个人和群体增强他们的权能。</w:t>
      </w:r>
    </w:p>
    <w:p>
      <w:pPr>
        <w:spacing w:line="400" w:lineRule="exact"/>
        <w:ind w:firstLine="480" w:firstLineChars="200"/>
        <w:rPr>
          <w:sz w:val="24"/>
          <w:szCs w:val="24"/>
        </w:rPr>
      </w:pPr>
      <w:r>
        <w:rPr>
          <w:sz w:val="24"/>
          <w:szCs w:val="24"/>
        </w:rPr>
        <w:t>增强权能的假设包括：</w:t>
      </w:r>
    </w:p>
    <w:p>
      <w:pPr>
        <w:spacing w:line="400" w:lineRule="exact"/>
        <w:ind w:firstLine="480" w:firstLineChars="200"/>
        <w:rPr>
          <w:sz w:val="24"/>
          <w:szCs w:val="24"/>
        </w:rPr>
      </w:pPr>
      <w:r>
        <w:rPr>
          <w:rFonts w:hint="eastAsia"/>
          <w:sz w:val="24"/>
          <w:szCs w:val="24"/>
        </w:rPr>
        <w:t>（1）</w:t>
      </w:r>
      <w:r>
        <w:rPr>
          <w:sz w:val="24"/>
          <w:szCs w:val="24"/>
        </w:rPr>
        <w:t>个人的无力感（没有权能）是由于环境的压迫而产生的。</w:t>
      </w:r>
      <w:r>
        <w:rPr>
          <w:rFonts w:hint="eastAsia"/>
          <w:sz w:val="24"/>
          <w:szCs w:val="24"/>
        </w:rPr>
        <w:t>弱势群体之所以处于弱势地位，并非他们自身有缺陷，而是由于他们长期生活在较弱的经济、政治地位中，使他们感受到比其他人更强烈的压力，从而形成无力感。</w:t>
      </w:r>
    </w:p>
    <w:p>
      <w:pPr>
        <w:spacing w:line="400" w:lineRule="exact"/>
        <w:ind w:firstLine="480" w:firstLineChars="200"/>
        <w:rPr>
          <w:sz w:val="24"/>
          <w:szCs w:val="24"/>
        </w:rPr>
      </w:pPr>
      <w:r>
        <w:rPr>
          <w:rFonts w:hint="eastAsia"/>
          <w:sz w:val="24"/>
          <w:szCs w:val="24"/>
        </w:rPr>
        <w:t>（2）</w:t>
      </w:r>
      <w:r>
        <w:rPr>
          <w:sz w:val="24"/>
          <w:szCs w:val="24"/>
        </w:rPr>
        <w:t>社会环境中存在这直接或间接的障碍，使个人无法实现他们的权能，但这种障碍是可以改变的。</w:t>
      </w:r>
    </w:p>
    <w:p>
      <w:pPr>
        <w:spacing w:line="400" w:lineRule="exact"/>
        <w:ind w:firstLine="480" w:firstLineChars="200"/>
        <w:rPr>
          <w:sz w:val="24"/>
          <w:szCs w:val="24"/>
        </w:rPr>
      </w:pPr>
      <w:r>
        <w:rPr>
          <w:rFonts w:hint="eastAsia"/>
          <w:sz w:val="24"/>
          <w:szCs w:val="24"/>
        </w:rPr>
        <w:t>（3）</w:t>
      </w:r>
      <w:r>
        <w:rPr>
          <w:sz w:val="24"/>
          <w:szCs w:val="24"/>
        </w:rPr>
        <w:t>每个人都不缺少权能，</w:t>
      </w:r>
      <w:r>
        <w:rPr>
          <w:rFonts w:hint="eastAsia"/>
          <w:sz w:val="24"/>
          <w:szCs w:val="24"/>
        </w:rPr>
        <w:t>个人权能是可以通过社会互动不断增加的。</w:t>
      </w:r>
    </w:p>
    <w:p>
      <w:pPr>
        <w:spacing w:line="400" w:lineRule="exact"/>
        <w:ind w:firstLine="480" w:firstLineChars="200"/>
        <w:rPr>
          <w:sz w:val="24"/>
          <w:szCs w:val="24"/>
        </w:rPr>
      </w:pPr>
      <w:r>
        <w:rPr>
          <w:rFonts w:hint="eastAsia"/>
          <w:sz w:val="24"/>
          <w:szCs w:val="24"/>
        </w:rPr>
        <w:t>（4）</w:t>
      </w:r>
      <w:r>
        <w:rPr>
          <w:sz w:val="24"/>
          <w:szCs w:val="24"/>
        </w:rPr>
        <w:t>受助人是有能力、有价值的。</w:t>
      </w:r>
      <w:r>
        <w:rPr>
          <w:rFonts w:hint="eastAsia"/>
          <w:sz w:val="24"/>
          <w:szCs w:val="24"/>
        </w:rPr>
        <w:t>社工的作用在于帮助其消除环境的压制，使他们获得全能，并能正常发挥其社会功能。</w:t>
      </w:r>
    </w:p>
    <w:p>
      <w:pPr>
        <w:spacing w:line="400" w:lineRule="exact"/>
        <w:ind w:firstLine="480" w:firstLineChars="200"/>
        <w:rPr>
          <w:sz w:val="24"/>
          <w:szCs w:val="24"/>
        </w:rPr>
      </w:pPr>
      <w:r>
        <w:rPr>
          <w:rFonts w:hint="eastAsia"/>
          <w:sz w:val="24"/>
          <w:szCs w:val="24"/>
        </w:rPr>
        <w:t>（5）</w:t>
      </w:r>
      <w:r>
        <w:rPr>
          <w:sz w:val="24"/>
          <w:szCs w:val="24"/>
        </w:rPr>
        <w:t>社会工作者与服务对象的关系是一种合作性的伙伴关系。</w:t>
      </w:r>
      <w:r>
        <w:rPr>
          <w:rFonts w:hint="eastAsia"/>
          <w:sz w:val="24"/>
          <w:szCs w:val="24"/>
        </w:rPr>
        <w:t>社工的关注点在于受助者与环境实现有效互动，从而实现自己。</w:t>
      </w:r>
    </w:p>
    <w:p>
      <w:pPr>
        <w:spacing w:line="400" w:lineRule="exact"/>
        <w:rPr>
          <w:sz w:val="24"/>
          <w:szCs w:val="24"/>
        </w:rPr>
      </w:pPr>
      <w:r>
        <w:rPr>
          <w:sz w:val="24"/>
          <w:szCs w:val="24"/>
        </w:rPr>
        <w:t>2</w:t>
      </w:r>
      <w:r>
        <w:rPr>
          <w:rFonts w:hint="eastAsia"/>
          <w:sz w:val="24"/>
          <w:szCs w:val="24"/>
        </w:rPr>
        <w:t>.关注</w:t>
      </w:r>
      <w:r>
        <w:rPr>
          <w:sz w:val="24"/>
          <w:szCs w:val="24"/>
        </w:rPr>
        <w:t>的基本问题：</w:t>
      </w:r>
    </w:p>
    <w:p>
      <w:pPr>
        <w:spacing w:line="400" w:lineRule="exact"/>
        <w:ind w:firstLine="480" w:firstLineChars="200"/>
        <w:rPr>
          <w:sz w:val="24"/>
          <w:szCs w:val="24"/>
        </w:rPr>
      </w:pPr>
      <w:r>
        <w:rPr>
          <w:sz w:val="24"/>
          <w:szCs w:val="24"/>
        </w:rPr>
        <w:t>（1）服务目标的问题</w:t>
      </w:r>
      <w:r>
        <w:rPr>
          <w:rFonts w:hint="eastAsia"/>
          <w:sz w:val="24"/>
          <w:szCs w:val="24"/>
        </w:rPr>
        <w:t>（</w:t>
      </w:r>
      <w:r>
        <w:rPr>
          <w:rFonts w:hint="eastAsia"/>
          <w:i/>
          <w:iCs/>
          <w:sz w:val="24"/>
          <w:szCs w:val="24"/>
        </w:rPr>
        <w:t>助人过程）</w:t>
      </w:r>
      <w:r>
        <w:rPr>
          <w:sz w:val="24"/>
          <w:szCs w:val="24"/>
        </w:rPr>
        <w:t>：</w:t>
      </w:r>
    </w:p>
    <w:p>
      <w:pPr>
        <w:spacing w:line="400" w:lineRule="exact"/>
        <w:rPr>
          <w:sz w:val="24"/>
          <w:szCs w:val="24"/>
        </w:rPr>
      </w:pPr>
      <w:r>
        <w:rPr>
          <w:sz w:val="24"/>
          <w:szCs w:val="24"/>
        </w:rPr>
        <w:t>社会工作者应该协助服务对象确认自己是改变自己的媒介；</w:t>
      </w:r>
    </w:p>
    <w:p>
      <w:pPr>
        <w:spacing w:line="400" w:lineRule="exact"/>
        <w:rPr>
          <w:sz w:val="24"/>
          <w:szCs w:val="24"/>
        </w:rPr>
      </w:pPr>
      <w:r>
        <w:rPr>
          <w:sz w:val="24"/>
          <w:szCs w:val="24"/>
        </w:rPr>
        <w:t>应该重视服务对象的能力而</w:t>
      </w:r>
      <w:r>
        <w:rPr>
          <w:rFonts w:hint="eastAsia"/>
          <w:sz w:val="24"/>
          <w:szCs w:val="24"/>
        </w:rPr>
        <w:t>并非</w:t>
      </w:r>
      <w:r>
        <w:rPr>
          <w:sz w:val="24"/>
          <w:szCs w:val="24"/>
        </w:rPr>
        <w:t>缺陷；</w:t>
      </w:r>
    </w:p>
    <w:p>
      <w:pPr>
        <w:spacing w:line="400" w:lineRule="exact"/>
        <w:rPr>
          <w:sz w:val="24"/>
          <w:szCs w:val="24"/>
        </w:rPr>
      </w:pPr>
      <w:r>
        <w:rPr>
          <w:sz w:val="24"/>
          <w:szCs w:val="24"/>
        </w:rPr>
        <w:t>应该注重人与环境这两个工作焦点；</w:t>
      </w:r>
    </w:p>
    <w:p>
      <w:pPr>
        <w:spacing w:line="400" w:lineRule="exact"/>
        <w:rPr>
          <w:sz w:val="24"/>
          <w:szCs w:val="24"/>
        </w:rPr>
      </w:pPr>
      <w:r>
        <w:rPr>
          <w:sz w:val="24"/>
          <w:szCs w:val="24"/>
        </w:rPr>
        <w:t>确认服务对象是积极的主体，告知其应有的权利、责任、需求及申诉渠道；</w:t>
      </w:r>
    </w:p>
    <w:p>
      <w:pPr>
        <w:spacing w:line="400" w:lineRule="exact"/>
        <w:rPr>
          <w:sz w:val="24"/>
          <w:szCs w:val="24"/>
        </w:rPr>
      </w:pPr>
      <w:r>
        <w:rPr>
          <w:sz w:val="24"/>
          <w:szCs w:val="24"/>
        </w:rPr>
        <w:t>以专业伦理为依据，有意识地选择长期处于“缺权”状态中的贫困人员脱贫。</w:t>
      </w:r>
    </w:p>
    <w:p>
      <w:pPr>
        <w:spacing w:line="400" w:lineRule="exact"/>
        <w:ind w:firstLine="480" w:firstLineChars="200"/>
        <w:rPr>
          <w:sz w:val="24"/>
          <w:szCs w:val="24"/>
        </w:rPr>
      </w:pPr>
      <w:r>
        <w:rPr>
          <w:rFonts w:hint="eastAsia"/>
          <w:sz w:val="24"/>
          <w:szCs w:val="24"/>
        </w:rPr>
        <w:t>（2）</w:t>
      </w:r>
      <w:r>
        <w:rPr>
          <w:sz w:val="24"/>
          <w:szCs w:val="24"/>
        </w:rPr>
        <w:t>服务原则的问题</w:t>
      </w:r>
      <w:r>
        <w:rPr>
          <w:rFonts w:hint="eastAsia"/>
          <w:sz w:val="24"/>
          <w:szCs w:val="24"/>
        </w:rPr>
        <w:t>（</w:t>
      </w:r>
      <w:r>
        <w:rPr>
          <w:rFonts w:hint="eastAsia"/>
          <w:i/>
          <w:iCs/>
          <w:sz w:val="24"/>
          <w:szCs w:val="24"/>
        </w:rPr>
        <w:t>lee提出的实践原则</w:t>
      </w:r>
      <w:r>
        <w:rPr>
          <w:rFonts w:hint="eastAsia"/>
          <w:sz w:val="24"/>
          <w:szCs w:val="24"/>
        </w:rPr>
        <w:t>）</w:t>
      </w:r>
      <w:r>
        <w:rPr>
          <w:sz w:val="24"/>
          <w:szCs w:val="24"/>
        </w:rPr>
        <w:t>：</w:t>
      </w:r>
    </w:p>
    <w:p>
      <w:pPr>
        <w:spacing w:line="400" w:lineRule="exact"/>
        <w:ind w:firstLine="480" w:firstLineChars="200"/>
        <w:rPr>
          <w:sz w:val="24"/>
          <w:szCs w:val="24"/>
        </w:rPr>
      </w:pPr>
      <w:r>
        <w:rPr>
          <w:sz w:val="24"/>
          <w:szCs w:val="24"/>
        </w:rPr>
        <w:t>根据增强权能理论的要求，社会工作在扶贫攻坚中应该遵循如下原则：</w:t>
      </w:r>
    </w:p>
    <w:p>
      <w:pPr>
        <w:spacing w:line="400" w:lineRule="exact"/>
        <w:rPr>
          <w:sz w:val="24"/>
          <w:szCs w:val="24"/>
        </w:rPr>
      </w:pPr>
      <w:r>
        <w:rPr>
          <w:sz w:val="24"/>
          <w:szCs w:val="24"/>
        </w:rPr>
        <w:t>一是所有压迫对于人们的生活都是破坏性的，社会工作者和服务对象应该挑战环境的压迫；</w:t>
      </w:r>
    </w:p>
    <w:p>
      <w:pPr>
        <w:spacing w:line="400" w:lineRule="exact"/>
        <w:rPr>
          <w:sz w:val="24"/>
          <w:szCs w:val="24"/>
        </w:rPr>
      </w:pPr>
      <w:r>
        <w:rPr>
          <w:sz w:val="24"/>
          <w:szCs w:val="24"/>
        </w:rPr>
        <w:t>二是社会工作者应该对压迫的环境采用整体视角；</w:t>
      </w:r>
    </w:p>
    <w:p>
      <w:pPr>
        <w:spacing w:line="400" w:lineRule="exact"/>
        <w:rPr>
          <w:sz w:val="24"/>
          <w:szCs w:val="24"/>
        </w:rPr>
      </w:pPr>
      <w:r>
        <w:rPr>
          <w:sz w:val="24"/>
          <w:szCs w:val="24"/>
        </w:rPr>
        <w:t>三是特困人员自己要增强自己的权能，社会工作者只是协助者；</w:t>
      </w:r>
    </w:p>
    <w:p>
      <w:pPr>
        <w:spacing w:line="400" w:lineRule="exact"/>
        <w:rPr>
          <w:sz w:val="24"/>
          <w:szCs w:val="24"/>
        </w:rPr>
      </w:pPr>
      <w:r>
        <w:rPr>
          <w:sz w:val="24"/>
          <w:szCs w:val="24"/>
        </w:rPr>
        <w:t>四是推动具有共同基础的特困人员相互增加权能；</w:t>
      </w:r>
    </w:p>
    <w:p>
      <w:pPr>
        <w:spacing w:line="400" w:lineRule="exact"/>
        <w:rPr>
          <w:sz w:val="24"/>
          <w:szCs w:val="24"/>
        </w:rPr>
      </w:pPr>
      <w:r>
        <w:rPr>
          <w:sz w:val="24"/>
          <w:szCs w:val="24"/>
        </w:rPr>
        <w:t>五是社会工作者与服务对象之间应建立互惠关系；</w:t>
      </w:r>
    </w:p>
    <w:p>
      <w:pPr>
        <w:spacing w:line="400" w:lineRule="exact"/>
        <w:rPr>
          <w:sz w:val="24"/>
          <w:szCs w:val="24"/>
        </w:rPr>
      </w:pPr>
      <w:r>
        <w:rPr>
          <w:sz w:val="24"/>
          <w:szCs w:val="24"/>
        </w:rPr>
        <w:t>六是</w:t>
      </w:r>
      <w:r>
        <w:rPr>
          <w:rFonts w:hint="eastAsia"/>
          <w:sz w:val="24"/>
          <w:szCs w:val="24"/>
        </w:rPr>
        <w:t>社工鼓励贫困人员意识到自己的问题并能够自行表达；</w:t>
      </w:r>
    </w:p>
    <w:p>
      <w:pPr>
        <w:spacing w:line="400" w:lineRule="exact"/>
        <w:rPr>
          <w:sz w:val="24"/>
          <w:szCs w:val="24"/>
        </w:rPr>
      </w:pPr>
      <w:r>
        <w:rPr>
          <w:rFonts w:hint="eastAsia"/>
          <w:sz w:val="24"/>
          <w:szCs w:val="24"/>
        </w:rPr>
        <w:t>七是社工坚信贫困人员是胜利者而非受害者；</w:t>
      </w:r>
    </w:p>
    <w:p>
      <w:pPr>
        <w:spacing w:line="400" w:lineRule="exact"/>
        <w:rPr>
          <w:sz w:val="24"/>
          <w:szCs w:val="24"/>
        </w:rPr>
      </w:pPr>
      <w:r>
        <w:rPr>
          <w:rFonts w:hint="eastAsia"/>
          <w:sz w:val="24"/>
          <w:szCs w:val="24"/>
        </w:rPr>
        <w:t>八是社工在服务过程中时刻关注社会及相关政策的变化；</w:t>
      </w:r>
    </w:p>
    <w:p>
      <w:pPr>
        <w:spacing w:line="400" w:lineRule="exact"/>
        <w:rPr>
          <w:sz w:val="24"/>
          <w:szCs w:val="24"/>
        </w:rPr>
      </w:pPr>
      <w:r>
        <w:rPr>
          <w:rFonts w:hint="eastAsia"/>
          <w:sz w:val="24"/>
          <w:szCs w:val="24"/>
        </w:rPr>
        <w:t>九是</w:t>
      </w:r>
      <w:r>
        <w:rPr>
          <w:sz w:val="24"/>
          <w:szCs w:val="24"/>
        </w:rPr>
        <w:t>在社会工作服务实践中，社会工作者与服务对象是一种双向合作关系。</w:t>
      </w:r>
    </w:p>
    <w:p>
      <w:pPr>
        <w:spacing w:line="400" w:lineRule="exact"/>
        <w:ind w:firstLine="480" w:firstLineChars="200"/>
        <w:rPr>
          <w:sz w:val="24"/>
          <w:szCs w:val="24"/>
        </w:rPr>
      </w:pPr>
      <w:r>
        <w:rPr>
          <w:rFonts w:hint="eastAsia"/>
          <w:sz w:val="24"/>
          <w:szCs w:val="24"/>
        </w:rPr>
        <w:t>（3）</w:t>
      </w:r>
      <w:r>
        <w:rPr>
          <w:sz w:val="24"/>
          <w:szCs w:val="24"/>
        </w:rPr>
        <w:t>服务中平等关系的问题：</w:t>
      </w:r>
    </w:p>
    <w:p>
      <w:pPr>
        <w:spacing w:line="400" w:lineRule="exact"/>
        <w:ind w:firstLine="480" w:firstLineChars="200"/>
        <w:rPr>
          <w:sz w:val="24"/>
          <w:szCs w:val="24"/>
        </w:rPr>
      </w:pPr>
      <w:r>
        <w:rPr>
          <w:sz w:val="24"/>
          <w:szCs w:val="24"/>
        </w:rPr>
        <w:t>在扶贫攻坚工作中，增强权能的理论要求社会工作者应避免以权威的姿态出现，而是要与服务对象建立平等的伙伴关系，看重服务对象的长处、服务对象的主题地位和个人价值。</w:t>
      </w:r>
    </w:p>
    <w:p>
      <w:pPr>
        <w:spacing w:line="400" w:lineRule="exact"/>
        <w:rPr>
          <w:sz w:val="24"/>
          <w:szCs w:val="24"/>
        </w:rPr>
      </w:pPr>
      <w:r>
        <w:rPr>
          <w:rFonts w:hint="eastAsia"/>
          <w:sz w:val="24"/>
          <w:szCs w:val="24"/>
        </w:rPr>
        <w:t>协助贫困人员了解社工的知识和技巧是可以分享运用的；</w:t>
      </w:r>
    </w:p>
    <w:p>
      <w:pPr>
        <w:spacing w:line="400" w:lineRule="exact"/>
        <w:rPr>
          <w:sz w:val="24"/>
          <w:szCs w:val="24"/>
        </w:rPr>
      </w:pPr>
      <w:r>
        <w:rPr>
          <w:rFonts w:hint="eastAsia"/>
          <w:sz w:val="24"/>
          <w:szCs w:val="24"/>
        </w:rPr>
        <w:t>协助贫困人员了解社工只是帮助解决问题的伙伴，自己才是问题解决的主体；</w:t>
      </w:r>
    </w:p>
    <w:p>
      <w:pPr>
        <w:spacing w:line="400" w:lineRule="exact"/>
        <w:rPr>
          <w:sz w:val="24"/>
          <w:szCs w:val="24"/>
        </w:rPr>
      </w:pPr>
      <w:r>
        <w:rPr>
          <w:rFonts w:hint="eastAsia"/>
          <w:sz w:val="24"/>
          <w:szCs w:val="24"/>
        </w:rPr>
        <w:t>协助贫困人员明确无力感是可以改变的。</w:t>
      </w:r>
    </w:p>
    <w:p>
      <w:pPr>
        <w:spacing w:line="400" w:lineRule="exact"/>
        <w:rPr>
          <w:sz w:val="24"/>
          <w:szCs w:val="24"/>
        </w:rPr>
      </w:pPr>
      <w:r>
        <w:rPr>
          <w:rFonts w:hint="eastAsia"/>
          <w:sz w:val="24"/>
          <w:szCs w:val="24"/>
        </w:rPr>
        <w:t>3.</w:t>
      </w:r>
      <w:r>
        <w:rPr>
          <w:sz w:val="24"/>
          <w:szCs w:val="24"/>
        </w:rPr>
        <w:t>可用资源</w:t>
      </w:r>
      <w:r>
        <w:rPr>
          <w:rFonts w:hint="eastAsia"/>
          <w:sz w:val="24"/>
          <w:szCs w:val="24"/>
        </w:rPr>
        <w:t>和介入思路</w:t>
      </w:r>
      <w:r>
        <w:rPr>
          <w:sz w:val="24"/>
          <w:szCs w:val="24"/>
        </w:rPr>
        <w:t>：</w:t>
      </w:r>
    </w:p>
    <w:p>
      <w:pPr>
        <w:spacing w:line="400" w:lineRule="exact"/>
        <w:ind w:firstLine="480" w:firstLineChars="200"/>
        <w:rPr>
          <w:sz w:val="24"/>
          <w:szCs w:val="24"/>
        </w:rPr>
      </w:pPr>
      <w:r>
        <w:rPr>
          <w:rFonts w:hint="eastAsia"/>
          <w:sz w:val="24"/>
          <w:szCs w:val="24"/>
        </w:rPr>
        <w:t>可用资源：</w:t>
      </w:r>
    </w:p>
    <w:p>
      <w:pPr>
        <w:spacing w:line="400" w:lineRule="exact"/>
        <w:ind w:firstLine="480" w:firstLineChars="200"/>
        <w:rPr>
          <w:sz w:val="24"/>
          <w:szCs w:val="24"/>
        </w:rPr>
      </w:pPr>
      <w:r>
        <w:rPr>
          <w:rFonts w:hint="eastAsia"/>
          <w:sz w:val="24"/>
          <w:szCs w:val="24"/>
        </w:rPr>
        <w:t>（1）</w:t>
      </w:r>
      <w:r>
        <w:rPr>
          <w:sz w:val="24"/>
          <w:szCs w:val="24"/>
        </w:rPr>
        <w:t>从</w:t>
      </w:r>
      <w:r>
        <w:rPr>
          <w:i/>
          <w:iCs/>
          <w:sz w:val="24"/>
          <w:szCs w:val="24"/>
          <w:u w:val="single"/>
        </w:rPr>
        <w:t>社会支持网络</w:t>
      </w:r>
      <w:r>
        <w:rPr>
          <w:sz w:val="24"/>
          <w:szCs w:val="24"/>
        </w:rPr>
        <w:t>的角度分为正式资源和非正式资源。正式资源包括：利用制度性的资源，如政府出台的各项政策、法规等；相关部门对于扶贫工作的政策配套（政策解读与落实到位、政策倡导）</w:t>
      </w:r>
      <w:r>
        <w:rPr>
          <w:rFonts w:hint="eastAsia"/>
          <w:sz w:val="24"/>
          <w:szCs w:val="24"/>
        </w:rPr>
        <w:t>；</w:t>
      </w:r>
      <w:r>
        <w:rPr>
          <w:sz w:val="24"/>
          <w:szCs w:val="24"/>
        </w:rPr>
        <w:t>社工专业资源支持（政府购买与制度化支持</w:t>
      </w:r>
      <w:r>
        <w:rPr>
          <w:rFonts w:hint="eastAsia"/>
          <w:sz w:val="24"/>
          <w:szCs w:val="24"/>
        </w:rPr>
        <w:t>，</w:t>
      </w:r>
      <w:r>
        <w:rPr>
          <w:sz w:val="24"/>
          <w:szCs w:val="24"/>
        </w:rPr>
        <w:t>专业素养与精确诊断及定位）</w:t>
      </w:r>
      <w:r>
        <w:rPr>
          <w:rFonts w:hint="eastAsia"/>
          <w:sz w:val="24"/>
          <w:szCs w:val="24"/>
        </w:rPr>
        <w:t>。</w:t>
      </w:r>
      <w:r>
        <w:rPr>
          <w:sz w:val="24"/>
          <w:szCs w:val="24"/>
        </w:rPr>
        <w:t>非正式资源包括：</w:t>
      </w:r>
      <w:r>
        <w:rPr>
          <w:rFonts w:hint="eastAsia"/>
          <w:sz w:val="24"/>
          <w:szCs w:val="24"/>
        </w:rPr>
        <w:t>家庭、朋友、邻居，</w:t>
      </w:r>
      <w:r>
        <w:rPr>
          <w:sz w:val="24"/>
          <w:szCs w:val="24"/>
        </w:rPr>
        <w:t>志愿者团队或者社会公益组织的捐赠等外界社会各类组织各类资源各类力量（资源连接与网络搭建）</w:t>
      </w:r>
      <w:r>
        <w:rPr>
          <w:rFonts w:hint="eastAsia"/>
          <w:sz w:val="24"/>
          <w:szCs w:val="24"/>
        </w:rPr>
        <w:t>。</w:t>
      </w:r>
    </w:p>
    <w:p>
      <w:pPr>
        <w:spacing w:line="400" w:lineRule="exact"/>
        <w:ind w:firstLine="480" w:firstLineChars="200"/>
        <w:rPr>
          <w:sz w:val="24"/>
          <w:szCs w:val="24"/>
        </w:rPr>
      </w:pPr>
      <w:r>
        <w:rPr>
          <w:rFonts w:hint="eastAsia"/>
          <w:sz w:val="24"/>
          <w:szCs w:val="24"/>
        </w:rPr>
        <w:t>（2）从自然资源的角度分为不可再生资源：如各种矿产的开发；可再生资源：如生物、植物、水、土地资源等；还有取之不尽的资源：如风力、太阳能等。扶贫攻坚工作中可以充分利用可再生资源和取之不尽的资源。从社区、家庭和个人的角度，也有很多资源可以开发利用。</w:t>
      </w:r>
    </w:p>
    <w:p>
      <w:pPr>
        <w:spacing w:line="400" w:lineRule="exact"/>
        <w:ind w:firstLine="480" w:firstLineChars="200"/>
        <w:rPr>
          <w:sz w:val="24"/>
          <w:szCs w:val="24"/>
        </w:rPr>
      </w:pPr>
      <w:r>
        <w:rPr>
          <w:sz w:val="24"/>
          <w:szCs w:val="24"/>
        </w:rPr>
        <w:t>介入思路：</w:t>
      </w:r>
    </w:p>
    <w:p>
      <w:pPr>
        <w:spacing w:line="400" w:lineRule="exact"/>
        <w:ind w:firstLine="480" w:firstLineChars="200"/>
        <w:rPr>
          <w:sz w:val="24"/>
          <w:szCs w:val="24"/>
        </w:rPr>
      </w:pPr>
      <w:r>
        <w:rPr>
          <w:rFonts w:hint="eastAsia"/>
          <w:sz w:val="24"/>
          <w:szCs w:val="24"/>
        </w:rPr>
        <w:t>（1）双方先建立合作关系，满足服务对象眼前需求，包括链接资源、</w:t>
      </w:r>
      <w:r>
        <w:rPr>
          <w:sz w:val="24"/>
          <w:szCs w:val="24"/>
        </w:rPr>
        <w:t>提升能力转变思想</w:t>
      </w:r>
      <w:r>
        <w:rPr>
          <w:rFonts w:hint="eastAsia"/>
          <w:sz w:val="24"/>
          <w:szCs w:val="24"/>
        </w:rPr>
        <w:t>、寻找和申请资源（申请政府补助、联系农业专家进行相关知识培训、联系下游收购商等）；</w:t>
      </w:r>
    </w:p>
    <w:p>
      <w:pPr>
        <w:spacing w:line="400" w:lineRule="exact"/>
        <w:ind w:firstLine="480" w:firstLineChars="200"/>
        <w:rPr>
          <w:sz w:val="24"/>
          <w:szCs w:val="24"/>
        </w:rPr>
      </w:pPr>
      <w:r>
        <w:rPr>
          <w:rFonts w:hint="eastAsia"/>
          <w:sz w:val="24"/>
          <w:szCs w:val="24"/>
        </w:rPr>
        <w:t>（2）教授技巧和知识,并评估服务对象的权能动态机制,包括各类小组或团体的活动；</w:t>
      </w:r>
    </w:p>
    <w:p>
      <w:pPr>
        <w:spacing w:line="400" w:lineRule="exact"/>
        <w:ind w:firstLine="480" w:firstLineChars="200"/>
        <w:rPr>
          <w:sz w:val="24"/>
          <w:szCs w:val="24"/>
        </w:rPr>
      </w:pPr>
      <w:r>
        <w:rPr>
          <w:rFonts w:hint="eastAsia"/>
          <w:sz w:val="24"/>
          <w:szCs w:val="24"/>
        </w:rPr>
        <w:t>（3）集体行动,旨在形成集体、参与倡导或进行社会行动，还可以具体表现为协助服务对象申请适合的扶贫项目，协助服务对象提升反贫困的能力，促进服务对象的社会融合与社会支持，疏导和解决服务对象的心理困扰等策略；</w:t>
      </w:r>
      <w:r>
        <w:rPr>
          <w:sz w:val="24"/>
          <w:szCs w:val="24"/>
        </w:rPr>
        <w:t xml:space="preserve"> </w:t>
      </w:r>
    </w:p>
    <w:p>
      <w:pPr>
        <w:spacing w:line="400" w:lineRule="exact"/>
        <w:ind w:firstLine="480" w:firstLineChars="200"/>
        <w:rPr>
          <w:sz w:val="24"/>
          <w:szCs w:val="24"/>
        </w:rPr>
      </w:pPr>
      <w:r>
        <w:rPr>
          <w:rFonts w:hint="eastAsia"/>
          <w:sz w:val="24"/>
          <w:szCs w:val="24"/>
        </w:rPr>
        <w:t>（4）推动提倡</w:t>
      </w:r>
      <w:r>
        <w:rPr>
          <w:sz w:val="24"/>
          <w:szCs w:val="24"/>
        </w:rPr>
        <w:t>政策倡导</w:t>
      </w:r>
      <w:r>
        <w:rPr>
          <w:rFonts w:hint="eastAsia"/>
          <w:sz w:val="24"/>
          <w:szCs w:val="24"/>
        </w:rPr>
        <w:t>，强调执行国家扶贫开发相关政策，使政策更好地惠及贫困人口，同时为决策者提供调研资料。</w:t>
      </w:r>
    </w:p>
    <w:p>
      <w:pPr>
        <w:spacing w:line="400" w:lineRule="exact"/>
        <w:ind w:firstLine="480" w:firstLineChars="200"/>
        <w:rPr>
          <w:sz w:val="24"/>
          <w:szCs w:val="24"/>
        </w:rPr>
      </w:pPr>
      <w:r>
        <w:rPr>
          <w:rFonts w:hint="eastAsia"/>
          <w:sz w:val="24"/>
          <w:szCs w:val="24"/>
        </w:rPr>
        <w:t>（5）开展促进农村生计发展的社会工作服务项目，如小额贷款项目、以能力建设和资产建设为核心的农村社区发展项目等。</w:t>
      </w:r>
      <w:r>
        <w:rPr>
          <w:sz w:val="24"/>
          <w:szCs w:val="24"/>
        </w:rPr>
        <w:br w:type="textWrapping"/>
      </w:r>
    </w:p>
    <w:p>
      <w:pPr>
        <w:spacing w:line="400" w:lineRule="exact"/>
        <w:rPr>
          <w:rFonts w:ascii="微软雅黑" w:hAnsi="微软雅黑" w:eastAsia="微软雅黑"/>
          <w:sz w:val="24"/>
          <w:szCs w:val="24"/>
        </w:rPr>
      </w:pPr>
      <w:r>
        <w:rPr>
          <w:rFonts w:ascii="微软雅黑" w:hAnsi="微软雅黑" w:eastAsia="微软雅黑"/>
          <w:b/>
          <w:bCs/>
          <w:sz w:val="24"/>
          <w:szCs w:val="24"/>
        </w:rPr>
        <w:t>第6题：</w:t>
      </w:r>
      <w:r>
        <w:rPr>
          <w:rFonts w:ascii="微软雅黑" w:hAnsi="微软雅黑" w:eastAsia="微软雅黑"/>
          <w:sz w:val="24"/>
          <w:szCs w:val="24"/>
        </w:rPr>
        <w:t>平克斯、米纳汉在《社会工作实践：模式与方法》一书中，提出了</w:t>
      </w:r>
      <w:r>
        <w:rPr>
          <w:rFonts w:ascii="微软雅黑" w:hAnsi="微软雅黑" w:eastAsia="微软雅黑"/>
          <w:sz w:val="24"/>
          <w:szCs w:val="24"/>
          <w:u w:val="single"/>
        </w:rPr>
        <w:t>通用进程模式中的四个基本系统</w:t>
      </w:r>
      <w:r>
        <w:rPr>
          <w:rFonts w:ascii="微软雅黑" w:hAnsi="微软雅黑" w:eastAsia="微软雅黑"/>
          <w:sz w:val="24"/>
          <w:szCs w:val="24"/>
        </w:rPr>
        <w:t>，改变媒介系统、服务对象系统、行动系统、目标系统。</w:t>
      </w:r>
    </w:p>
    <w:p>
      <w:pPr>
        <w:spacing w:line="400" w:lineRule="exact"/>
        <w:rPr>
          <w:rFonts w:ascii="微软雅黑" w:hAnsi="微软雅黑" w:eastAsia="微软雅黑"/>
          <w:sz w:val="24"/>
          <w:szCs w:val="24"/>
        </w:rPr>
      </w:pPr>
      <w:r>
        <w:rPr>
          <w:rFonts w:hint="eastAsia" w:ascii="微软雅黑" w:hAnsi="微软雅黑" w:eastAsia="微软雅黑"/>
          <w:sz w:val="24"/>
          <w:szCs w:val="24"/>
        </w:rPr>
        <w:t>问题：请说明</w:t>
      </w:r>
      <w:r>
        <w:rPr>
          <w:rFonts w:ascii="微软雅黑" w:hAnsi="微软雅黑" w:eastAsia="微软雅黑"/>
          <w:sz w:val="24"/>
          <w:szCs w:val="24"/>
          <w:u w:val="single"/>
        </w:rPr>
        <w:t>这</w:t>
      </w:r>
      <w:r>
        <w:rPr>
          <w:rFonts w:hint="eastAsia" w:ascii="微软雅黑" w:hAnsi="微软雅黑" w:eastAsia="微软雅黑"/>
          <w:sz w:val="24"/>
          <w:szCs w:val="24"/>
          <w:u w:val="single"/>
        </w:rPr>
        <w:t>四</w:t>
      </w:r>
      <w:r>
        <w:rPr>
          <w:rFonts w:ascii="微软雅黑" w:hAnsi="微软雅黑" w:eastAsia="微软雅黑"/>
          <w:sz w:val="24"/>
          <w:szCs w:val="24"/>
          <w:u w:val="single"/>
        </w:rPr>
        <w:t>个基本系统的含义</w:t>
      </w:r>
      <w:r>
        <w:rPr>
          <w:rFonts w:hint="eastAsia" w:ascii="微软雅黑" w:hAnsi="微软雅黑" w:eastAsia="微软雅黑"/>
          <w:sz w:val="24"/>
          <w:szCs w:val="24"/>
        </w:rPr>
        <w:t>，</w:t>
      </w:r>
      <w:r>
        <w:rPr>
          <w:rFonts w:ascii="微软雅黑" w:hAnsi="微软雅黑" w:eastAsia="微软雅黑"/>
          <w:sz w:val="24"/>
          <w:szCs w:val="24"/>
          <w:u w:val="single"/>
        </w:rPr>
        <w:t>联系实际</w:t>
      </w:r>
      <w:r>
        <w:rPr>
          <w:rFonts w:ascii="微软雅黑" w:hAnsi="微软雅黑" w:eastAsia="微软雅黑"/>
          <w:sz w:val="24"/>
          <w:szCs w:val="24"/>
        </w:rPr>
        <w:t>阐述</w:t>
      </w:r>
      <w:r>
        <w:rPr>
          <w:rFonts w:ascii="微软雅黑" w:hAnsi="微软雅黑" w:eastAsia="微软雅黑"/>
          <w:sz w:val="24"/>
          <w:szCs w:val="24"/>
          <w:u w:val="single"/>
        </w:rPr>
        <w:t>服务对象系统和目标系统之间的关系</w:t>
      </w:r>
      <w:r>
        <w:rPr>
          <w:rFonts w:ascii="微软雅黑" w:hAnsi="微软雅黑" w:eastAsia="微软雅黑"/>
          <w:sz w:val="24"/>
          <w:szCs w:val="24"/>
        </w:rPr>
        <w:t>，并说明四个基本系统对我国社会工作实践的</w:t>
      </w:r>
      <w:r>
        <w:rPr>
          <w:rFonts w:ascii="微软雅黑" w:hAnsi="微软雅黑" w:eastAsia="微软雅黑"/>
          <w:sz w:val="24"/>
          <w:szCs w:val="24"/>
          <w:u w:val="single"/>
        </w:rPr>
        <w:t>启示</w:t>
      </w:r>
      <w:r>
        <w:rPr>
          <w:rFonts w:ascii="微软雅黑" w:hAnsi="微软雅黑" w:eastAsia="微软雅黑"/>
          <w:sz w:val="24"/>
          <w:szCs w:val="24"/>
        </w:rPr>
        <w:t>。</w:t>
      </w:r>
    </w:p>
    <w:p>
      <w:pPr>
        <w:spacing w:line="400" w:lineRule="exact"/>
        <w:rPr>
          <w:i/>
          <w:iCs/>
          <w:sz w:val="24"/>
          <w:szCs w:val="24"/>
        </w:rPr>
      </w:pPr>
      <w:r>
        <w:rPr>
          <w:rFonts w:hint="eastAsia"/>
          <w:i/>
          <w:iCs/>
          <w:color w:val="C00000"/>
          <w:sz w:val="24"/>
          <w:szCs w:val="24"/>
        </w:rPr>
        <w:t>考点解析：</w:t>
      </w:r>
      <w:r>
        <w:rPr>
          <w:rFonts w:hint="eastAsia"/>
          <w:i/>
          <w:iCs/>
          <w:sz w:val="24"/>
          <w:szCs w:val="24"/>
        </w:rPr>
        <w:t>本题主要考查《社会工作实务》的通用过程模式中的四个基本系统，及其对社会工作实践的作用。</w:t>
      </w:r>
    </w:p>
    <w:p>
      <w:pPr>
        <w:spacing w:line="400" w:lineRule="exact"/>
        <w:rPr>
          <w:color w:val="C00000"/>
          <w:sz w:val="24"/>
          <w:szCs w:val="24"/>
        </w:rPr>
      </w:pPr>
      <w:r>
        <w:rPr>
          <w:color w:val="C00000"/>
          <w:sz w:val="24"/>
          <w:szCs w:val="24"/>
        </w:rPr>
        <w:t>参考答案：</w:t>
      </w:r>
    </w:p>
    <w:p>
      <w:pPr>
        <w:spacing w:line="400" w:lineRule="exact"/>
        <w:rPr>
          <w:sz w:val="24"/>
          <w:szCs w:val="24"/>
        </w:rPr>
      </w:pPr>
      <w:r>
        <w:rPr>
          <w:sz w:val="24"/>
          <w:szCs w:val="24"/>
        </w:rPr>
        <w:t>1</w:t>
      </w:r>
      <w:r>
        <w:rPr>
          <w:rFonts w:hint="eastAsia"/>
          <w:sz w:val="24"/>
          <w:szCs w:val="24"/>
        </w:rPr>
        <w:t>.含义：</w:t>
      </w:r>
    </w:p>
    <w:p>
      <w:pPr>
        <w:spacing w:line="400" w:lineRule="exact"/>
        <w:ind w:firstLine="480" w:firstLineChars="200"/>
        <w:rPr>
          <w:sz w:val="24"/>
          <w:szCs w:val="24"/>
        </w:rPr>
      </w:pPr>
      <w:r>
        <w:rPr>
          <w:rFonts w:hint="eastAsia"/>
          <w:sz w:val="24"/>
          <w:szCs w:val="24"/>
        </w:rPr>
        <w:t>（1）</w:t>
      </w:r>
      <w:r>
        <w:rPr>
          <w:sz w:val="24"/>
          <w:szCs w:val="24"/>
        </w:rPr>
        <w:t>改变媒介系统：是</w:t>
      </w:r>
      <w:r>
        <w:rPr>
          <w:rFonts w:hint="eastAsia"/>
          <w:sz w:val="24"/>
          <w:szCs w:val="24"/>
        </w:rPr>
        <w:t>指</w:t>
      </w:r>
      <w:r>
        <w:rPr>
          <w:sz w:val="24"/>
          <w:szCs w:val="24"/>
        </w:rPr>
        <w:t>受雇于政府、</w:t>
      </w:r>
      <w:r>
        <w:rPr>
          <w:rFonts w:hint="eastAsia"/>
          <w:sz w:val="24"/>
          <w:szCs w:val="24"/>
        </w:rPr>
        <w:t>非盈利机构、</w:t>
      </w:r>
      <w:r>
        <w:rPr>
          <w:sz w:val="24"/>
          <w:szCs w:val="24"/>
        </w:rPr>
        <w:t>社会组织、社区的社</w:t>
      </w:r>
      <w:r>
        <w:rPr>
          <w:rFonts w:hint="eastAsia"/>
          <w:sz w:val="24"/>
          <w:szCs w:val="24"/>
        </w:rPr>
        <w:t>会</w:t>
      </w:r>
      <w:r>
        <w:rPr>
          <w:sz w:val="24"/>
          <w:szCs w:val="24"/>
        </w:rPr>
        <w:t>工</w:t>
      </w:r>
      <w:r>
        <w:rPr>
          <w:rFonts w:hint="eastAsia"/>
          <w:sz w:val="24"/>
          <w:szCs w:val="24"/>
        </w:rPr>
        <w:t>作者</w:t>
      </w:r>
      <w:r>
        <w:rPr>
          <w:sz w:val="24"/>
          <w:szCs w:val="24"/>
        </w:rPr>
        <w:t>，是</w:t>
      </w:r>
      <w:r>
        <w:rPr>
          <w:rFonts w:hint="eastAsia"/>
          <w:sz w:val="24"/>
          <w:szCs w:val="24"/>
        </w:rPr>
        <w:t>“</w:t>
      </w:r>
      <w:r>
        <w:rPr>
          <w:sz w:val="24"/>
          <w:szCs w:val="24"/>
        </w:rPr>
        <w:t>有计划变迁</w:t>
      </w:r>
      <w:r>
        <w:rPr>
          <w:rFonts w:hint="eastAsia"/>
          <w:sz w:val="24"/>
          <w:szCs w:val="24"/>
        </w:rPr>
        <w:t>”</w:t>
      </w:r>
      <w:r>
        <w:rPr>
          <w:sz w:val="24"/>
          <w:szCs w:val="24"/>
        </w:rPr>
        <w:t>的具体操作者</w:t>
      </w:r>
      <w:r>
        <w:rPr>
          <w:rFonts w:hint="eastAsia"/>
          <w:sz w:val="24"/>
          <w:szCs w:val="24"/>
        </w:rPr>
        <w:t>，在“问题-解决”的改变过程中是促使服务对象发生改变的媒介。然而在一些情况下，服务对象的改变媒介不只有社工，而是由与服务对象有关的、具有不同专长的助人者组成，形成一个“改变媒介系统”，通过有组织的、结构性的工作，达到助人改变的目标。</w:t>
      </w:r>
    </w:p>
    <w:p>
      <w:pPr>
        <w:spacing w:line="400" w:lineRule="exact"/>
        <w:ind w:firstLine="480" w:firstLineChars="200"/>
        <w:rPr>
          <w:sz w:val="24"/>
          <w:szCs w:val="24"/>
        </w:rPr>
      </w:pPr>
      <w:r>
        <w:rPr>
          <w:rFonts w:hint="eastAsia"/>
          <w:sz w:val="24"/>
          <w:szCs w:val="24"/>
        </w:rPr>
        <w:t>（2）服务对象系统：是指社会工作服务的对象，也是社会工作服务的直接受益人。可以是个人、家庭、团体、组织或社区。当服务对象前来社工机构求助，并已经使用社工服务时，即成为“现有服务对象”，当服务对象没有求助，但可能需要社工的服务，或是妨碍他人或系统社会功能正常发挥时，他成为“潜在服务对象”。</w:t>
      </w:r>
    </w:p>
    <w:p>
      <w:pPr>
        <w:spacing w:line="400" w:lineRule="exact"/>
        <w:ind w:firstLine="480" w:firstLineChars="200"/>
        <w:rPr>
          <w:sz w:val="24"/>
          <w:szCs w:val="24"/>
        </w:rPr>
      </w:pPr>
      <w:r>
        <w:rPr>
          <w:rFonts w:hint="eastAsia"/>
          <w:sz w:val="24"/>
          <w:szCs w:val="24"/>
        </w:rPr>
        <w:t>（3）</w:t>
      </w:r>
      <w:r>
        <w:rPr>
          <w:sz w:val="24"/>
          <w:szCs w:val="24"/>
        </w:rPr>
        <w:t>目标系统：为了达到改变服务对象的目的，需要改变和影响的系统即是目标系统</w:t>
      </w:r>
      <w:r>
        <w:rPr>
          <w:rFonts w:hint="eastAsia"/>
          <w:sz w:val="24"/>
          <w:szCs w:val="24"/>
        </w:rPr>
        <w:t>。由于服务对象系统需要的满足于问题的解决经常与其所处的环境系统有关，因此往往会将环境作为目标系统去改变和影响。一般来说目标系统大于服务对象系统，服务对象系统有时与目标系统是一致的，有时是不一致的，有时还可能是交叉的。在实际工作过程中，目标系统是可以转换的，是有时效性的，随问题的发展而变化。</w:t>
      </w:r>
    </w:p>
    <w:p>
      <w:pPr>
        <w:spacing w:line="400" w:lineRule="exact"/>
        <w:ind w:firstLine="480" w:firstLineChars="200"/>
        <w:rPr>
          <w:sz w:val="24"/>
          <w:szCs w:val="24"/>
        </w:rPr>
      </w:pPr>
      <w:r>
        <w:rPr>
          <w:rFonts w:hint="eastAsia"/>
          <w:sz w:val="24"/>
          <w:szCs w:val="24"/>
        </w:rPr>
        <w:t>（4）</w:t>
      </w:r>
      <w:r>
        <w:rPr>
          <w:sz w:val="24"/>
          <w:szCs w:val="24"/>
        </w:rPr>
        <w:t>行动系统：是指和社工一起努力，实现改变目标的人，是社工的合作者</w:t>
      </w:r>
      <w:r>
        <w:rPr>
          <w:rFonts w:hint="eastAsia"/>
          <w:sz w:val="24"/>
          <w:szCs w:val="24"/>
        </w:rPr>
        <w:t>。在帮助服务对象达到改变的过程中，社工与服务对象有关的人和系统一起，形成一个行动系统。</w:t>
      </w:r>
    </w:p>
    <w:p>
      <w:pPr>
        <w:spacing w:line="400" w:lineRule="exact"/>
        <w:rPr>
          <w:sz w:val="24"/>
          <w:szCs w:val="24"/>
        </w:rPr>
      </w:pPr>
      <w:r>
        <w:rPr>
          <w:sz w:val="24"/>
          <w:szCs w:val="24"/>
        </w:rPr>
        <w:t>2</w:t>
      </w:r>
      <w:r>
        <w:rPr>
          <w:rFonts w:hint="eastAsia"/>
          <w:sz w:val="24"/>
          <w:szCs w:val="24"/>
        </w:rPr>
        <w:t>.</w:t>
      </w:r>
      <w:r>
        <w:rPr>
          <w:sz w:val="24"/>
          <w:szCs w:val="24"/>
        </w:rPr>
        <w:t>关系：</w:t>
      </w:r>
    </w:p>
    <w:p>
      <w:pPr>
        <w:spacing w:line="400" w:lineRule="exact"/>
        <w:ind w:firstLine="480" w:firstLineChars="200"/>
        <w:rPr>
          <w:sz w:val="24"/>
          <w:szCs w:val="24"/>
        </w:rPr>
      </w:pPr>
      <w:r>
        <w:rPr>
          <w:rFonts w:hint="eastAsia"/>
          <w:sz w:val="24"/>
          <w:szCs w:val="24"/>
        </w:rPr>
        <w:t>社会通用过程模式的四个基本系统，为社会工作者的助人活动提供了工作的介入蓝图。在社会工作的助人过程中，这四个基本系统不断互动，从而达到助人的目标。作为改变媒介的社会工作者是服务对象改变的关键人物，而对于各系统的分析与运用则是达到助人的重要工具。</w:t>
      </w:r>
    </w:p>
    <w:p>
      <w:pPr>
        <w:spacing w:line="400" w:lineRule="exact"/>
        <w:ind w:firstLine="480" w:firstLineChars="200"/>
        <w:rPr>
          <w:sz w:val="24"/>
          <w:szCs w:val="24"/>
        </w:rPr>
      </w:pPr>
      <w:r>
        <w:rPr>
          <w:sz w:val="24"/>
          <w:szCs w:val="24"/>
        </w:rPr>
        <w:t>服务对象系统并不一定就等于目标系统，一般来说，目标系统大于服务对象系统；服务对象系统有时候和目标系统是一致的，有的时候是不一致的，有的时候是交叉的；目标系统可以转换的，具有时效性，随着问题的发展而变化</w:t>
      </w:r>
      <w:r>
        <w:rPr>
          <w:rFonts w:hint="eastAsia"/>
          <w:sz w:val="24"/>
          <w:szCs w:val="24"/>
        </w:rPr>
        <w:t>。举例来说，一个老旧小区环境卫生恶劣，垃圾成堆、污水遍地，社工和街道、居民共同商讨解决社区环境问题。简单分类，其中改变媒介系统是社工，服务对象系统是街道和居民，目标系统是社区的环境。但是在实际工作过程中，社工需要链接资源，和市政、环卫、物业等部门进行联系，还要促使居民自觉维护环境，共同解决卫生问题，在这个过程中，目标系统扩大了，不仅包括社区环境的改变，还有服务对象的改变，和市政、环卫、物业等部门的改变。服务对象系统有时与目标系统是一致的，有时是不一致的，有时还可能是交叉的。这时，社区居民既是服务对象系统又是目标系统，社会工作者帮助他们改变卫生习惯并自觉维护；但其他环境卫生部门和服务对象系统是分离的，需要社工去额外协调与配合。社工的工作目标不仅是帮助解决卫生问题，还要增加居民对社区的责任感和归属感，以及自我解决问题的能力，因此可以看出目标系统是可以转换的，是有时效性的，随问题的发展而变化。</w:t>
      </w:r>
    </w:p>
    <w:p>
      <w:pPr>
        <w:spacing w:line="400" w:lineRule="exact"/>
        <w:rPr>
          <w:sz w:val="24"/>
          <w:szCs w:val="24"/>
        </w:rPr>
      </w:pPr>
      <w:r>
        <w:rPr>
          <w:sz w:val="24"/>
          <w:szCs w:val="24"/>
        </w:rPr>
        <w:t>3</w:t>
      </w:r>
      <w:r>
        <w:rPr>
          <w:rFonts w:hint="eastAsia"/>
          <w:sz w:val="24"/>
          <w:szCs w:val="24"/>
        </w:rPr>
        <w:t>.启示</w:t>
      </w:r>
      <w:r>
        <w:rPr>
          <w:rFonts w:hint="eastAsia"/>
          <w:i/>
          <w:iCs/>
          <w:sz w:val="24"/>
          <w:szCs w:val="24"/>
        </w:rPr>
        <w:t>（对社会工作实务的意义）</w:t>
      </w:r>
      <w:r>
        <w:rPr>
          <w:rFonts w:hint="eastAsia"/>
          <w:sz w:val="24"/>
          <w:szCs w:val="24"/>
        </w:rPr>
        <w:t>：</w:t>
      </w:r>
    </w:p>
    <w:p>
      <w:pPr>
        <w:spacing w:line="400" w:lineRule="exact"/>
        <w:ind w:firstLine="480" w:firstLineChars="200"/>
        <w:rPr>
          <w:sz w:val="24"/>
          <w:szCs w:val="24"/>
        </w:rPr>
      </w:pPr>
      <w:r>
        <w:rPr>
          <w:rFonts w:hint="eastAsia"/>
          <w:sz w:val="24"/>
          <w:szCs w:val="24"/>
        </w:rPr>
        <w:t>为社会工作者</w:t>
      </w:r>
      <w:r>
        <w:rPr>
          <w:sz w:val="24"/>
          <w:szCs w:val="24"/>
        </w:rPr>
        <w:t>提供</w:t>
      </w:r>
      <w:r>
        <w:rPr>
          <w:rFonts w:hint="eastAsia"/>
          <w:sz w:val="24"/>
          <w:szCs w:val="24"/>
        </w:rPr>
        <w:t>了一个实务工作的</w:t>
      </w:r>
      <w:r>
        <w:rPr>
          <w:sz w:val="24"/>
          <w:szCs w:val="24"/>
        </w:rPr>
        <w:t>基本参考框架和助人的介入蓝图</w:t>
      </w:r>
      <w:r>
        <w:rPr>
          <w:rFonts w:hint="eastAsia"/>
          <w:sz w:val="24"/>
          <w:szCs w:val="24"/>
        </w:rPr>
        <w:t>，</w:t>
      </w:r>
      <w:r>
        <w:rPr>
          <w:sz w:val="24"/>
          <w:szCs w:val="24"/>
        </w:rPr>
        <w:t>提供分析工具</w:t>
      </w:r>
      <w:r>
        <w:rPr>
          <w:rFonts w:hint="eastAsia"/>
          <w:sz w:val="24"/>
          <w:szCs w:val="24"/>
        </w:rPr>
        <w:t>。</w:t>
      </w:r>
    </w:p>
    <w:p>
      <w:pPr>
        <w:spacing w:line="400" w:lineRule="exact"/>
        <w:rPr>
          <w:sz w:val="24"/>
          <w:szCs w:val="24"/>
        </w:rPr>
      </w:pPr>
      <w:r>
        <w:rPr>
          <w:sz w:val="24"/>
          <w:szCs w:val="24"/>
        </w:rPr>
        <w:t>（1）帮助社工识别出改变服务对象系统所必须完成的一般任务</w:t>
      </w:r>
      <w:r>
        <w:rPr>
          <w:rFonts w:hint="eastAsia"/>
          <w:sz w:val="24"/>
          <w:szCs w:val="24"/>
        </w:rPr>
        <w:t>。先从服务对象系统获得授权或订立契约，再识别出目标系统，最后发展实现目标的行动系统；</w:t>
      </w:r>
    </w:p>
    <w:p>
      <w:pPr>
        <w:spacing w:line="400" w:lineRule="exact"/>
        <w:rPr>
          <w:sz w:val="24"/>
          <w:szCs w:val="24"/>
        </w:rPr>
      </w:pPr>
      <w:r>
        <w:rPr>
          <w:sz w:val="24"/>
          <w:szCs w:val="24"/>
        </w:rPr>
        <w:t>（2）让社工懂得，需要改变的不仅仅是服务对象系统</w:t>
      </w:r>
      <w:r>
        <w:rPr>
          <w:rFonts w:hint="eastAsia"/>
          <w:sz w:val="24"/>
          <w:szCs w:val="24"/>
        </w:rPr>
        <w:t>。因为服务对象系统不一定与目标系统完全吻合</w:t>
      </w:r>
      <w:r>
        <w:rPr>
          <w:sz w:val="24"/>
          <w:szCs w:val="24"/>
        </w:rPr>
        <w:t>；</w:t>
      </w:r>
    </w:p>
    <w:p>
      <w:pPr>
        <w:spacing w:line="400" w:lineRule="exact"/>
        <w:rPr>
          <w:sz w:val="24"/>
          <w:szCs w:val="24"/>
        </w:rPr>
      </w:pPr>
      <w:r>
        <w:rPr>
          <w:sz w:val="24"/>
          <w:szCs w:val="24"/>
        </w:rPr>
        <w:t>（3）行动系统的规模或者组成只有在确立了改变的目标系统之后才能够确定；</w:t>
      </w:r>
    </w:p>
    <w:p>
      <w:pPr>
        <w:spacing w:line="400" w:lineRule="exact"/>
        <w:rPr>
          <w:sz w:val="24"/>
          <w:szCs w:val="24"/>
        </w:rPr>
      </w:pPr>
      <w:r>
        <w:rPr>
          <w:sz w:val="24"/>
          <w:szCs w:val="24"/>
        </w:rPr>
        <w:t>（4）社工必须与不同的系统建立关系，与一个系统所需要的知识和技能不一定适应于其他的系统，与不同规模的和类型的系统工作需要掌握的更专门化的知识；</w:t>
      </w:r>
    </w:p>
    <w:p>
      <w:pPr>
        <w:spacing w:line="400" w:lineRule="exact"/>
        <w:rPr>
          <w:sz w:val="24"/>
          <w:szCs w:val="24"/>
        </w:rPr>
      </w:pPr>
      <w:r>
        <w:rPr>
          <w:sz w:val="24"/>
          <w:szCs w:val="24"/>
        </w:rPr>
        <w:t>（5）组织作为一个系统，在改变过程中扮演重要角色</w:t>
      </w:r>
      <w:r>
        <w:rPr>
          <w:rFonts w:hint="eastAsia"/>
          <w:sz w:val="24"/>
          <w:szCs w:val="24"/>
        </w:rPr>
        <w:t>。组织也会成为改变目标，需要社会工作者具备组织工作所需知识，同时也要懂得如何推动组织改变</w:t>
      </w:r>
      <w:r>
        <w:rPr>
          <w:sz w:val="24"/>
          <w:szCs w:val="24"/>
        </w:rPr>
        <w:t>；</w:t>
      </w:r>
    </w:p>
    <w:p>
      <w:pPr>
        <w:pStyle w:val="3"/>
        <w:shd w:val="clear" w:color="auto" w:fill="FFFFFF"/>
        <w:spacing w:beforeAutospacing="0" w:afterAutospacing="0" w:line="400" w:lineRule="exact"/>
        <w:jc w:val="both"/>
        <w:rPr>
          <w:rFonts w:ascii="Microsoft YaHei UI" w:hAnsi="Microsoft YaHei UI" w:eastAsia="Microsoft YaHei UI" w:cs="宋体"/>
          <w:color w:val="333333"/>
          <w:spacing w:val="8"/>
          <w:sz w:val="26"/>
          <w:szCs w:val="26"/>
        </w:rPr>
      </w:pPr>
      <w:r>
        <w:rPr>
          <w:szCs w:val="24"/>
        </w:rPr>
        <w:t>（6）因为行动系统在整个改变过程中起到至关重要的作用，所以社工需要不断诊断行动系统的情况</w:t>
      </w:r>
      <w:r>
        <w:rPr>
          <w:rFonts w:hint="eastAsia"/>
          <w:szCs w:val="24"/>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mp;quo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swiss"/>
    <w:pitch w:val="default"/>
    <w:sig w:usb0="E0002EFF" w:usb1="C000785B" w:usb2="00000009" w:usb3="00000000" w:csb0="400001FF" w:csb1="FFFF0000"/>
  </w:font>
  <w:font w:name="Microsoft YaHei UI">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0A695D"/>
    <w:multiLevelType w:val="singleLevel"/>
    <w:tmpl w:val="290A695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647AB"/>
    <w:rsid w:val="00007277"/>
    <w:rsid w:val="00023C9F"/>
    <w:rsid w:val="000675B9"/>
    <w:rsid w:val="000746F0"/>
    <w:rsid w:val="00095EF5"/>
    <w:rsid w:val="000A0C86"/>
    <w:rsid w:val="000C77FF"/>
    <w:rsid w:val="000C7CF4"/>
    <w:rsid w:val="000D31D7"/>
    <w:rsid w:val="001240B6"/>
    <w:rsid w:val="001457DE"/>
    <w:rsid w:val="00171C66"/>
    <w:rsid w:val="0019448F"/>
    <w:rsid w:val="001A34A1"/>
    <w:rsid w:val="001B51C1"/>
    <w:rsid w:val="00202C7A"/>
    <w:rsid w:val="00203632"/>
    <w:rsid w:val="002167D1"/>
    <w:rsid w:val="00230FCE"/>
    <w:rsid w:val="00237F17"/>
    <w:rsid w:val="00240895"/>
    <w:rsid w:val="00265A85"/>
    <w:rsid w:val="0027007B"/>
    <w:rsid w:val="00296A73"/>
    <w:rsid w:val="002D6A29"/>
    <w:rsid w:val="002F73B9"/>
    <w:rsid w:val="00302F7C"/>
    <w:rsid w:val="003133B7"/>
    <w:rsid w:val="003148FB"/>
    <w:rsid w:val="00316FC7"/>
    <w:rsid w:val="0032069B"/>
    <w:rsid w:val="00337B95"/>
    <w:rsid w:val="00343E1E"/>
    <w:rsid w:val="00345278"/>
    <w:rsid w:val="00383472"/>
    <w:rsid w:val="003874CC"/>
    <w:rsid w:val="00391D57"/>
    <w:rsid w:val="00393716"/>
    <w:rsid w:val="003A26BA"/>
    <w:rsid w:val="003A2CFC"/>
    <w:rsid w:val="003E70CE"/>
    <w:rsid w:val="00413702"/>
    <w:rsid w:val="0041763C"/>
    <w:rsid w:val="00434EE4"/>
    <w:rsid w:val="00440B7C"/>
    <w:rsid w:val="00461BE8"/>
    <w:rsid w:val="004843B0"/>
    <w:rsid w:val="00496FEF"/>
    <w:rsid w:val="004A3F27"/>
    <w:rsid w:val="004D6A2E"/>
    <w:rsid w:val="004E624C"/>
    <w:rsid w:val="004F0D49"/>
    <w:rsid w:val="00501ACE"/>
    <w:rsid w:val="005071B5"/>
    <w:rsid w:val="005114BE"/>
    <w:rsid w:val="00516016"/>
    <w:rsid w:val="00521C05"/>
    <w:rsid w:val="00545F69"/>
    <w:rsid w:val="00571A89"/>
    <w:rsid w:val="005D0345"/>
    <w:rsid w:val="005D3B16"/>
    <w:rsid w:val="005F57E0"/>
    <w:rsid w:val="00606E3A"/>
    <w:rsid w:val="00627EDE"/>
    <w:rsid w:val="006437FE"/>
    <w:rsid w:val="00657B48"/>
    <w:rsid w:val="00666874"/>
    <w:rsid w:val="006A5C4A"/>
    <w:rsid w:val="006E0039"/>
    <w:rsid w:val="0074444C"/>
    <w:rsid w:val="00746418"/>
    <w:rsid w:val="00751215"/>
    <w:rsid w:val="00767228"/>
    <w:rsid w:val="00775966"/>
    <w:rsid w:val="007B1BC1"/>
    <w:rsid w:val="007C15EA"/>
    <w:rsid w:val="007E6D02"/>
    <w:rsid w:val="0081160C"/>
    <w:rsid w:val="00816421"/>
    <w:rsid w:val="00857E81"/>
    <w:rsid w:val="00865E01"/>
    <w:rsid w:val="008E6B6D"/>
    <w:rsid w:val="008F2114"/>
    <w:rsid w:val="00920358"/>
    <w:rsid w:val="009266EB"/>
    <w:rsid w:val="00964B28"/>
    <w:rsid w:val="009A64A6"/>
    <w:rsid w:val="009B7A1D"/>
    <w:rsid w:val="009F1437"/>
    <w:rsid w:val="00A00942"/>
    <w:rsid w:val="00A141D0"/>
    <w:rsid w:val="00A258F7"/>
    <w:rsid w:val="00A265A8"/>
    <w:rsid w:val="00A70E1F"/>
    <w:rsid w:val="00A742EB"/>
    <w:rsid w:val="00AA3754"/>
    <w:rsid w:val="00AE1F49"/>
    <w:rsid w:val="00AE7F5E"/>
    <w:rsid w:val="00B022DC"/>
    <w:rsid w:val="00B10830"/>
    <w:rsid w:val="00B1699C"/>
    <w:rsid w:val="00B31666"/>
    <w:rsid w:val="00B44544"/>
    <w:rsid w:val="00B614F4"/>
    <w:rsid w:val="00B62EB5"/>
    <w:rsid w:val="00BA0E48"/>
    <w:rsid w:val="00BA4C9F"/>
    <w:rsid w:val="00BA6E6B"/>
    <w:rsid w:val="00C01B5D"/>
    <w:rsid w:val="00C10153"/>
    <w:rsid w:val="00C42087"/>
    <w:rsid w:val="00C647AB"/>
    <w:rsid w:val="00C76AC5"/>
    <w:rsid w:val="00C80CDF"/>
    <w:rsid w:val="00D14652"/>
    <w:rsid w:val="00D157B7"/>
    <w:rsid w:val="00D41FE2"/>
    <w:rsid w:val="00D52398"/>
    <w:rsid w:val="00D636F7"/>
    <w:rsid w:val="00D65343"/>
    <w:rsid w:val="00D97D29"/>
    <w:rsid w:val="00DA0764"/>
    <w:rsid w:val="00DA44B5"/>
    <w:rsid w:val="00E04183"/>
    <w:rsid w:val="00E24EE2"/>
    <w:rsid w:val="00E5678E"/>
    <w:rsid w:val="00E619DA"/>
    <w:rsid w:val="00E910FA"/>
    <w:rsid w:val="00EA55D4"/>
    <w:rsid w:val="00EB40EA"/>
    <w:rsid w:val="00EC1987"/>
    <w:rsid w:val="00EC4D72"/>
    <w:rsid w:val="00F05325"/>
    <w:rsid w:val="00F94DC2"/>
    <w:rsid w:val="00FA1C34"/>
    <w:rsid w:val="00FC0459"/>
    <w:rsid w:val="00FC40A4"/>
    <w:rsid w:val="017E2D0F"/>
    <w:rsid w:val="03BF23B1"/>
    <w:rsid w:val="052F597C"/>
    <w:rsid w:val="09E63E99"/>
    <w:rsid w:val="0A4F6D8A"/>
    <w:rsid w:val="0B661FC6"/>
    <w:rsid w:val="0BB32D2A"/>
    <w:rsid w:val="0DFD45D9"/>
    <w:rsid w:val="0E955A19"/>
    <w:rsid w:val="0ED613CA"/>
    <w:rsid w:val="114A61BE"/>
    <w:rsid w:val="153115AC"/>
    <w:rsid w:val="1867357C"/>
    <w:rsid w:val="19430021"/>
    <w:rsid w:val="196B7946"/>
    <w:rsid w:val="19A02208"/>
    <w:rsid w:val="1A113AA0"/>
    <w:rsid w:val="1ECC2D2C"/>
    <w:rsid w:val="229B26A4"/>
    <w:rsid w:val="26FC3FBD"/>
    <w:rsid w:val="2B9B0073"/>
    <w:rsid w:val="2BAE074C"/>
    <w:rsid w:val="2CDD7B2F"/>
    <w:rsid w:val="2CE51236"/>
    <w:rsid w:val="2DAD7016"/>
    <w:rsid w:val="2DE97998"/>
    <w:rsid w:val="2E216E55"/>
    <w:rsid w:val="30874FEC"/>
    <w:rsid w:val="33B44262"/>
    <w:rsid w:val="34A30C7E"/>
    <w:rsid w:val="37483030"/>
    <w:rsid w:val="37BE352D"/>
    <w:rsid w:val="37CD1A5E"/>
    <w:rsid w:val="39B7290E"/>
    <w:rsid w:val="3AEE7B9B"/>
    <w:rsid w:val="3D371D47"/>
    <w:rsid w:val="3EC96C9E"/>
    <w:rsid w:val="3F1D3FB9"/>
    <w:rsid w:val="401D41B6"/>
    <w:rsid w:val="44217614"/>
    <w:rsid w:val="45EF2CDD"/>
    <w:rsid w:val="4666156C"/>
    <w:rsid w:val="48227BC3"/>
    <w:rsid w:val="4A0A633A"/>
    <w:rsid w:val="4BC11A91"/>
    <w:rsid w:val="4DD34746"/>
    <w:rsid w:val="4F8410F8"/>
    <w:rsid w:val="50641896"/>
    <w:rsid w:val="526C41A6"/>
    <w:rsid w:val="52E75610"/>
    <w:rsid w:val="53457764"/>
    <w:rsid w:val="538479DE"/>
    <w:rsid w:val="55183F79"/>
    <w:rsid w:val="551E1893"/>
    <w:rsid w:val="55433483"/>
    <w:rsid w:val="57657D88"/>
    <w:rsid w:val="57C339F7"/>
    <w:rsid w:val="58AD0E11"/>
    <w:rsid w:val="5C7A4FC1"/>
    <w:rsid w:val="5C830A82"/>
    <w:rsid w:val="5CA139C4"/>
    <w:rsid w:val="61BE378E"/>
    <w:rsid w:val="63581031"/>
    <w:rsid w:val="6367195C"/>
    <w:rsid w:val="63F25C25"/>
    <w:rsid w:val="69D0210F"/>
    <w:rsid w:val="6A0117D5"/>
    <w:rsid w:val="6A026094"/>
    <w:rsid w:val="6C9F0A64"/>
    <w:rsid w:val="723866E7"/>
    <w:rsid w:val="760B592A"/>
    <w:rsid w:val="77083984"/>
    <w:rsid w:val="79080235"/>
    <w:rsid w:val="7B9C022F"/>
    <w:rsid w:val="7CBB2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8"/>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3">
    <w:name w:val="Normal (Web)"/>
    <w:basedOn w:val="1"/>
    <w:qFormat/>
    <w:uiPriority w:val="99"/>
    <w:pPr>
      <w:spacing w:beforeAutospacing="1" w:afterAutospacing="1"/>
      <w:jc w:val="left"/>
    </w:pPr>
    <w:rPr>
      <w:rFonts w:cs="Times New Roman"/>
      <w:kern w:val="0"/>
      <w:sz w:val="24"/>
    </w:rPr>
  </w:style>
  <w:style w:type="table" w:styleId="5">
    <w:name w:val="Table Grid"/>
    <w:basedOn w:val="4"/>
    <w:unhideWhenUsed/>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22"/>
    <w:rPr>
      <w:b/>
      <w:bCs/>
    </w:rPr>
  </w:style>
  <w:style w:type="character" w:customStyle="1" w:styleId="8">
    <w:name w:val="标题 1 字符"/>
    <w:basedOn w:val="6"/>
    <w:link w:val="2"/>
    <w:uiPriority w:val="9"/>
    <w:rPr>
      <w:rFonts w:ascii="宋体" w:hAnsi="宋体" w:cs="宋体"/>
      <w:b/>
      <w:bCs/>
      <w:kern w:val="36"/>
      <w:sz w:val="48"/>
      <w:szCs w:val="4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50E1E5-8F6F-45C1-891C-C6130546ACB1}">
  <ds:schemaRefs/>
</ds:datastoreItem>
</file>

<file path=docProps/app.xml><?xml version="1.0" encoding="utf-8"?>
<Properties xmlns="http://schemas.openxmlformats.org/officeDocument/2006/extended-properties" xmlns:vt="http://schemas.openxmlformats.org/officeDocument/2006/docPropsVTypes">
  <Template>Normal</Template>
  <Pages>17</Pages>
  <Words>2099</Words>
  <Characters>11968</Characters>
  <Lines>99</Lines>
  <Paragraphs>28</Paragraphs>
  <TotalTime>1109</TotalTime>
  <ScaleCrop>false</ScaleCrop>
  <LinksUpToDate>false</LinksUpToDate>
  <CharactersWithSpaces>14039</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2020-03-25T08:23:00Z</dcterms:created>
  <dc:creator>济南 社工</dc:creator>
  <cp:lastModifiedBy>dehon</cp:lastModifiedBy>
  <dcterms:modified xsi:type="dcterms:W3CDTF">2022-02-08T02:45:56Z</dcterms:modified>
  <cp:revision>303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9A08F1313AFF4CBD859FCF8232048C03</vt:lpwstr>
  </property>
</Properties>
</file>